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E9" w:rsidRPr="00173AE9" w:rsidRDefault="00173AE9" w:rsidP="00173AE9">
      <w:pPr>
        <w:widowControl/>
        <w:shd w:val="clear" w:color="auto" w:fill="FFFFFF"/>
        <w:spacing w:before="100" w:beforeAutospacing="1" w:after="600" w:line="600" w:lineRule="atLeast"/>
        <w:jc w:val="center"/>
        <w:outlineLvl w:val="1"/>
        <w:rPr>
          <w:rFonts w:ascii="微软雅黑" w:eastAsia="微软雅黑" w:hAnsi="微软雅黑" w:cs="宋体"/>
          <w:b/>
          <w:bCs/>
          <w:color w:val="333333"/>
          <w:kern w:val="36"/>
          <w:sz w:val="33"/>
          <w:szCs w:val="33"/>
        </w:rPr>
      </w:pPr>
      <w:r w:rsidRPr="00173AE9">
        <w:rPr>
          <w:rFonts w:ascii="微软雅黑" w:eastAsia="微软雅黑" w:hAnsi="微软雅黑" w:cs="宋体" w:hint="eastAsia"/>
          <w:b/>
          <w:bCs/>
          <w:color w:val="333333"/>
          <w:kern w:val="36"/>
          <w:sz w:val="33"/>
          <w:szCs w:val="33"/>
        </w:rPr>
        <w:t>天津工业大学硕士研究生培养方案</w:t>
      </w:r>
    </w:p>
    <w:p w:rsidR="00173AE9" w:rsidRPr="00173AE9" w:rsidRDefault="00173AE9" w:rsidP="00173AE9">
      <w:pPr>
        <w:widowControl/>
        <w:pBdr>
          <w:bottom w:val="single" w:sz="6" w:space="5" w:color="D4D4D4"/>
        </w:pBdr>
        <w:shd w:val="clear" w:color="auto" w:fill="FFFFFF"/>
        <w:spacing w:after="150" w:line="360" w:lineRule="atLeast"/>
        <w:jc w:val="left"/>
        <w:outlineLvl w:val="2"/>
        <w:rPr>
          <w:rFonts w:ascii="宋体" w:eastAsia="宋体" w:hAnsi="宋体" w:cs="宋体"/>
          <w:b/>
          <w:bCs/>
          <w:color w:val="333333"/>
          <w:kern w:val="0"/>
          <w:sz w:val="24"/>
          <w:szCs w:val="24"/>
        </w:rPr>
      </w:pPr>
      <w:r w:rsidRPr="00173AE9">
        <w:rPr>
          <w:rFonts w:ascii="宋体" w:eastAsia="宋体" w:hAnsi="宋体" w:cs="宋体" w:hint="eastAsia"/>
          <w:b/>
          <w:bCs/>
          <w:color w:val="333333"/>
          <w:kern w:val="0"/>
          <w:sz w:val="24"/>
          <w:szCs w:val="24"/>
        </w:rPr>
        <w:t xml:space="preserve">(学科门类： </w:t>
      </w:r>
      <w:r>
        <w:rPr>
          <w:rFonts w:ascii="宋体" w:eastAsia="宋体" w:hAnsi="宋体" w:cs="宋体" w:hint="eastAsia"/>
          <w:b/>
          <w:bCs/>
          <w:color w:val="333333"/>
          <w:kern w:val="0"/>
          <w:sz w:val="24"/>
          <w:szCs w:val="24"/>
        </w:rPr>
        <w:t xml:space="preserve">  </w:t>
      </w:r>
      <w:r w:rsidRPr="00173AE9">
        <w:rPr>
          <w:rFonts w:ascii="宋体" w:eastAsia="宋体" w:hAnsi="宋体" w:cs="宋体" w:hint="eastAsia"/>
          <w:b/>
          <w:bCs/>
          <w:color w:val="333333"/>
          <w:kern w:val="0"/>
          <w:sz w:val="24"/>
          <w:szCs w:val="24"/>
        </w:rPr>
        <w:t xml:space="preserve"> 一级学科代码： </w:t>
      </w:r>
      <w:r>
        <w:rPr>
          <w:rFonts w:ascii="宋体" w:eastAsia="宋体" w:hAnsi="宋体" w:cs="宋体" w:hint="eastAsia"/>
          <w:b/>
          <w:bCs/>
          <w:color w:val="333333"/>
          <w:kern w:val="0"/>
          <w:sz w:val="24"/>
          <w:szCs w:val="24"/>
        </w:rPr>
        <w:t xml:space="preserve"> </w:t>
      </w:r>
      <w:r w:rsidRPr="00173AE9">
        <w:rPr>
          <w:rFonts w:ascii="宋体" w:eastAsia="宋体" w:hAnsi="宋体" w:cs="宋体" w:hint="eastAsia"/>
          <w:b/>
          <w:bCs/>
          <w:color w:val="333333"/>
          <w:kern w:val="0"/>
          <w:sz w:val="24"/>
          <w:szCs w:val="24"/>
        </w:rPr>
        <w:t xml:space="preserve"> 一级学科名称： ）</w:t>
      </w:r>
      <w:r w:rsidRPr="00173AE9">
        <w:rPr>
          <w:rFonts w:ascii="宋体" w:eastAsia="宋体" w:hAnsi="宋体" w:cs="宋体" w:hint="eastAsia"/>
          <w:b/>
          <w:bCs/>
          <w:color w:val="333333"/>
          <w:kern w:val="0"/>
          <w:sz w:val="24"/>
          <w:szCs w:val="24"/>
        </w:rPr>
        <w:br/>
        <w:t>(二级学科代码： 085229</w:t>
      </w:r>
      <w:r>
        <w:rPr>
          <w:rFonts w:ascii="宋体" w:eastAsia="宋体" w:hAnsi="宋体" w:cs="宋体" w:hint="eastAsia"/>
          <w:b/>
          <w:bCs/>
          <w:color w:val="333333"/>
          <w:kern w:val="0"/>
          <w:sz w:val="24"/>
          <w:szCs w:val="24"/>
        </w:rPr>
        <w:t xml:space="preserve">  </w:t>
      </w:r>
      <w:r w:rsidRPr="00173AE9">
        <w:rPr>
          <w:rFonts w:ascii="宋体" w:eastAsia="宋体" w:hAnsi="宋体" w:cs="宋体" w:hint="eastAsia"/>
          <w:b/>
          <w:bCs/>
          <w:color w:val="333333"/>
          <w:kern w:val="0"/>
          <w:sz w:val="24"/>
          <w:szCs w:val="24"/>
        </w:rPr>
        <w:t xml:space="preserve"> 二级学科名称： ) </w:t>
      </w:r>
    </w:p>
    <w:p w:rsidR="00173AE9" w:rsidRPr="00173AE9" w:rsidRDefault="00173AE9" w:rsidP="00173AE9">
      <w:pPr>
        <w:widowControl/>
        <w:pBdr>
          <w:bottom w:val="single" w:sz="6" w:space="5" w:color="D4D4D4"/>
        </w:pBdr>
        <w:shd w:val="clear" w:color="auto" w:fill="FFFFFF"/>
        <w:spacing w:after="150" w:line="360" w:lineRule="atLeast"/>
        <w:jc w:val="left"/>
        <w:outlineLvl w:val="2"/>
        <w:rPr>
          <w:rFonts w:ascii="宋体" w:eastAsia="宋体" w:hAnsi="宋体" w:cs="宋体"/>
          <w:b/>
          <w:bCs/>
          <w:color w:val="333333"/>
          <w:kern w:val="0"/>
          <w:sz w:val="24"/>
          <w:szCs w:val="24"/>
        </w:rPr>
      </w:pPr>
      <w:r w:rsidRPr="00173AE9">
        <w:rPr>
          <w:rFonts w:ascii="宋体" w:eastAsia="宋体" w:hAnsi="宋体" w:cs="宋体" w:hint="eastAsia"/>
          <w:b/>
          <w:bCs/>
          <w:color w:val="333333"/>
          <w:kern w:val="0"/>
          <w:sz w:val="24"/>
          <w:szCs w:val="24"/>
        </w:rPr>
        <w:t>基本信息</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4"/>
          <w:szCs w:val="24"/>
        </w:rPr>
        <w:t>专业学位类别（领域）代码：085229</w:t>
      </w:r>
    </w:p>
    <w:p w:rsidR="00173AE9" w:rsidRPr="00173AE9" w:rsidRDefault="00173AE9" w:rsidP="00173AE9">
      <w:pPr>
        <w:widowControl/>
        <w:shd w:val="clear" w:color="auto" w:fill="FFFFFF"/>
        <w:spacing w:before="100" w:beforeAutospacing="1" w:after="150" w:line="450" w:lineRule="atLeast"/>
        <w:ind w:firstLine="270"/>
        <w:jc w:val="center"/>
        <w:rPr>
          <w:rFonts w:ascii="宋体" w:eastAsia="宋体" w:hAnsi="宋体" w:cs="宋体"/>
          <w:color w:val="6C6C6C"/>
          <w:kern w:val="0"/>
          <w:szCs w:val="21"/>
        </w:rPr>
      </w:pPr>
      <w:r w:rsidRPr="00173AE9">
        <w:rPr>
          <w:rFonts w:ascii="黑体" w:eastAsia="黑体" w:hAnsi="黑体" w:cs="宋体" w:hint="eastAsia"/>
          <w:color w:val="6C6C6C"/>
          <w:kern w:val="0"/>
          <w:sz w:val="32"/>
          <w:szCs w:val="32"/>
        </w:rPr>
        <w:t>工程硕士（环境工程领域）硕士研究生培养方案</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一、专业领域简介</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环境工程专业是一门新兴交叉学科。环境工程根据化学、物理学、生物学、地学、医学等基本理论，运用给排水工程、化学工程、生物工程、机械工程等技术原理和手段，解决废气、废水、固体废弃物、噪音污染等问题。该研究领域还包括环境系统工程、环境影响评价、环境工程经济和环境监测技术等方面。随着经济和社会的发展，环境工程学科为解决产业发展和人类生活产生的各种生态环境问题提供了重要技术支持，对于发展循环经济、促进良性循环及环境保护，保证人类社会的可持续发展具有重要意义。</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天津工业大学环境科学与工程学科是天津市“十二五”及“十三五”重点学科，2018年入选天津市“一流学科”及“特色学科群”建设项目，第四轮学科评估中进入全国前50%。学科以服务于京津冀地区社会经济发展为目标，开展自主创新型科研平台、创新团队和人才梯队建设。拥有省部级重点实验室1个（天津市中空纤维膜</w:t>
      </w:r>
      <w:r w:rsidRPr="00173AE9">
        <w:rPr>
          <w:rFonts w:ascii="仿宋_GB2312" w:eastAsia="仿宋_GB2312" w:hAnsi="宋体" w:cs="宋体" w:hint="eastAsia"/>
          <w:color w:val="6C6C6C"/>
          <w:kern w:val="0"/>
          <w:sz w:val="29"/>
          <w:szCs w:val="29"/>
        </w:rPr>
        <w:lastRenderedPageBreak/>
        <w:t>材料与膜过程重点实验室），省部级技术工程中心1个（天津市水质安全评价与保障技术工程中心），省部级科技创新团队1支（膜法水处理技术创新团队），与其它学科共同建设“省部共建分离膜与膜过程国家重点实验室”，并依托天津市支持建设有“水质分析与检测”科研平台。</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目前环境工程专业已形成包括水污染控制与水资源可持续利用、环境分析与检测、固体废弃物处理处置、环境功能材料及检测、环境化学与生态修复等五个相对稳定的研究方向，旨在通过专业学位硕士研究生的培养，直接为环境工程领域企业输送高层次应用型专门人才。</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二、本专业领域主要研究方向</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1、水污染控制与水资源可持续利用</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2、环境分析与检测</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3、固体废弃物处理处置</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4、环境功能材料及检测</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5、环境化学与生态修复</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三、培养目标</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lastRenderedPageBreak/>
        <w:t>以习近平新时代中国特色社会主义思想为指导，以立德树人为根本，培养德智体美全面发展的社会主义建设者和接班人为总目标，培养坚持四项基本原则，热爱祖国，遵纪守法，学风严谨，具有良好的事业心和敬业精神，适应社会主义市场经济需求，德、智、体全面发展，具有创新精神的环境学科高层次专业人才；掌握坚实的环境工程领域基础理论和宽广的专业知识，掌握本领域先进技术、工具和实验方法，了解环境工程技术的国内外现状和发展趋势，具有独立从事工程技术研究、改造、开发、设计与工程管理的能力，具有较高的外语水平、健康的体魄和良好的心理素质，能够紧密联系环境污染治理、生态修复与环境保护工程实际的高层次应用型专门人才。</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四、培养方式</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专业学位硕士研究生培养采取双导师制，由学校导师和企业导师共同负责。学校导师可建立指导小组，指导小组成员由本学科和相关学科3-5名具有讲师及以上职称教师组成，指导小组成员名单经学院审批确定后报研究生院备案。企业导师要求具有高级专业技术职务。</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五、课程设置及学分要求</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学分要求：总学分≥32学分，其中学位课程≥17学分，必修环节</w:t>
      </w:r>
      <w:r w:rsidR="004E1BB3">
        <w:rPr>
          <w:rFonts w:ascii="仿宋_GB2312" w:eastAsia="仿宋_GB2312" w:hAnsi="宋体" w:cs="宋体" w:hint="eastAsia"/>
          <w:color w:val="6C6C6C"/>
          <w:kern w:val="0"/>
          <w:sz w:val="29"/>
          <w:szCs w:val="29"/>
        </w:rPr>
        <w:t>8</w:t>
      </w:r>
      <w:r w:rsidRPr="00173AE9">
        <w:rPr>
          <w:rFonts w:ascii="仿宋_GB2312" w:eastAsia="仿宋_GB2312" w:hAnsi="宋体" w:cs="宋体" w:hint="eastAsia"/>
          <w:color w:val="6C6C6C"/>
          <w:kern w:val="0"/>
          <w:sz w:val="29"/>
          <w:szCs w:val="29"/>
        </w:rPr>
        <w:t>学分，非学位课程≥</w:t>
      </w:r>
      <w:r w:rsidR="004E1BB3">
        <w:rPr>
          <w:rFonts w:ascii="仿宋_GB2312" w:eastAsia="仿宋_GB2312" w:hAnsi="宋体" w:cs="宋体" w:hint="eastAsia"/>
          <w:color w:val="6C6C6C"/>
          <w:kern w:val="0"/>
          <w:sz w:val="29"/>
          <w:szCs w:val="29"/>
        </w:rPr>
        <w:t>7</w:t>
      </w:r>
      <w:r w:rsidRPr="00173AE9">
        <w:rPr>
          <w:rFonts w:ascii="仿宋_GB2312" w:eastAsia="仿宋_GB2312" w:hAnsi="宋体" w:cs="宋体" w:hint="eastAsia"/>
          <w:color w:val="6C6C6C"/>
          <w:kern w:val="0"/>
          <w:sz w:val="29"/>
          <w:szCs w:val="29"/>
        </w:rPr>
        <w:t>学分。非学位课程可在本专业和全校</w:t>
      </w:r>
      <w:r w:rsidRPr="00173AE9">
        <w:rPr>
          <w:rFonts w:ascii="仿宋_GB2312" w:eastAsia="仿宋_GB2312" w:hAnsi="宋体" w:cs="宋体" w:hint="eastAsia"/>
          <w:color w:val="6C6C6C"/>
          <w:kern w:val="0"/>
          <w:sz w:val="29"/>
          <w:szCs w:val="29"/>
        </w:rPr>
        <w:lastRenderedPageBreak/>
        <w:t>其它专业已开出的学位课和非学位课中任选，若选本学科学位课，课程性质记为“学位课”，选修其它课程，课程性质记为“非学位课”（跨专业跨学院选课要以开课学院开出此课为前提）。</w:t>
      </w:r>
    </w:p>
    <w:p w:rsidR="00173AE9" w:rsidRPr="00173AE9" w:rsidRDefault="00E37205"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Pr>
          <w:rFonts w:ascii="黑体" w:eastAsia="黑体" w:hAnsi="黑体" w:cs="宋体"/>
          <w:noProof/>
          <w:color w:val="6C6C6C"/>
          <w:kern w:val="0"/>
          <w:sz w:val="29"/>
          <w:szCs w:val="29"/>
        </w:rPr>
        <w:drawing>
          <wp:inline distT="0" distB="0" distL="0" distR="0" wp14:anchorId="6A5DEFC9" wp14:editId="30C4D00E">
            <wp:extent cx="4965062" cy="1755648"/>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截图20190905151633438.jpg"/>
                    <pic:cNvPicPr/>
                  </pic:nvPicPr>
                  <pic:blipFill rotWithShape="1">
                    <a:blip r:embed="rId6">
                      <a:extLst>
                        <a:ext uri="{28A0092B-C50C-407E-A947-70E740481C1C}">
                          <a14:useLocalDpi xmlns:a14="http://schemas.microsoft.com/office/drawing/2010/main" val="0"/>
                        </a:ext>
                      </a:extLst>
                    </a:blip>
                    <a:srcRect l="5963" b="25206"/>
                    <a:stretch/>
                  </pic:blipFill>
                  <pic:spPr bwMode="auto">
                    <a:xfrm>
                      <a:off x="0" y="0"/>
                      <a:ext cx="5236288" cy="1851554"/>
                    </a:xfrm>
                    <a:prstGeom prst="rect">
                      <a:avLst/>
                    </a:prstGeom>
                    <a:ln>
                      <a:noFill/>
                    </a:ln>
                    <a:extLst>
                      <a:ext uri="{53640926-AAD7-44D8-BBD7-CCE9431645EC}">
                        <a14:shadowObscured xmlns:a14="http://schemas.microsoft.com/office/drawing/2010/main"/>
                      </a:ext>
                    </a:extLst>
                  </pic:spPr>
                </pic:pic>
              </a:graphicData>
            </a:graphic>
          </wp:inline>
        </w:drawing>
      </w:r>
      <w:r>
        <w:rPr>
          <w:rFonts w:ascii="黑体" w:eastAsia="黑体" w:hAnsi="黑体" w:cs="宋体"/>
          <w:noProof/>
          <w:color w:val="6C6C6C"/>
          <w:kern w:val="0"/>
          <w:sz w:val="29"/>
          <w:szCs w:val="29"/>
        </w:rPr>
        <w:drawing>
          <wp:inline distT="0" distB="0" distL="0" distR="0" wp14:anchorId="0A5ABC64" wp14:editId="55F9F283">
            <wp:extent cx="5270881" cy="2765019"/>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截图20190905151838486.jpg"/>
                    <pic:cNvPicPr/>
                  </pic:nvPicPr>
                  <pic:blipFill rotWithShape="1">
                    <a:blip r:embed="rId7">
                      <a:extLst>
                        <a:ext uri="{28A0092B-C50C-407E-A947-70E740481C1C}">
                          <a14:useLocalDpi xmlns:a14="http://schemas.microsoft.com/office/drawing/2010/main" val="0"/>
                        </a:ext>
                      </a:extLst>
                    </a:blip>
                    <a:srcRect t="6751"/>
                    <a:stretch/>
                  </pic:blipFill>
                  <pic:spPr bwMode="auto">
                    <a:xfrm>
                      <a:off x="0" y="0"/>
                      <a:ext cx="5424099" cy="284539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6B7D9D">
        <w:rPr>
          <w:rFonts w:ascii="黑体" w:eastAsia="黑体" w:hAnsi="黑体" w:cs="宋体" w:hint="eastAsia"/>
          <w:noProof/>
          <w:color w:val="6C6C6C"/>
          <w:kern w:val="0"/>
          <w:sz w:val="29"/>
          <w:szCs w:val="29"/>
        </w:rPr>
        <w:drawing>
          <wp:inline distT="0" distB="0" distL="0" distR="0">
            <wp:extent cx="5268649" cy="256009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60截图20190905151919597.jpg"/>
                    <pic:cNvPicPr/>
                  </pic:nvPicPr>
                  <pic:blipFill>
                    <a:blip r:embed="rId8">
                      <a:extLst>
                        <a:ext uri="{28A0092B-C50C-407E-A947-70E740481C1C}">
                          <a14:useLocalDpi xmlns:a14="http://schemas.microsoft.com/office/drawing/2010/main" val="0"/>
                        </a:ext>
                      </a:extLst>
                    </a:blip>
                    <a:stretch>
                      <a:fillRect/>
                    </a:stretch>
                  </pic:blipFill>
                  <pic:spPr>
                    <a:xfrm>
                      <a:off x="0" y="0"/>
                      <a:ext cx="5441097" cy="2643886"/>
                    </a:xfrm>
                    <a:prstGeom prst="rect">
                      <a:avLst/>
                    </a:prstGeom>
                  </pic:spPr>
                </pic:pic>
              </a:graphicData>
            </a:graphic>
          </wp:inline>
        </w:drawing>
      </w:r>
      <w:r w:rsidR="00173AE9" w:rsidRPr="00173AE9">
        <w:rPr>
          <w:rFonts w:ascii="黑体" w:eastAsia="黑体" w:hAnsi="黑体" w:cs="宋体" w:hint="eastAsia"/>
          <w:color w:val="6C6C6C"/>
          <w:kern w:val="0"/>
          <w:sz w:val="29"/>
          <w:szCs w:val="29"/>
        </w:rPr>
        <w:t>六、必修环节</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lastRenderedPageBreak/>
        <w:t>专业实践原则上应在完成全部课程学习后开始。专业实践计划由学校导师与企业导师按照本专业硕士生培养方案要求，结合研究生本人的特点，指导学生制定，对其实践目标、内容、进度等做出计划和安排。具有2年及以上企业工作经历的工程类硕士专业学位研究生专业实践时间应不少于6个月，不具有2年企业工作经历的工程类硕士专业学位研究生专业实践时间应不少于1年。专业实践计划一旦确定必须认真遵照执行，无特殊原因，原则上不予更改。完成专业实践后需提交《天津工业大学专业学位研究生专业实践计划书》及专业实践学习总结报告，并获得相应学分。</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七、补修课程</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凡在本学科上欠缺本科层次专业基础的硕士研究生，一般应在导师的指导下补修环境及化学学科基础课程。补修课不记入研究生阶段的总学分。成绩单由学院留存。</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八、学位论文工作</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1、学位论文工作时间安排及要求</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（1）文献阅读与选题报告</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专业学位研究生学位论文选题工作应在导师指导下在第三学期进行。应查阅环境工程领域一定数量的国内外文献资料，开展行（企）业生产实际及市场调研，充分了解拟选课题国内外的研究现</w:t>
      </w:r>
      <w:r w:rsidRPr="00173AE9">
        <w:rPr>
          <w:rFonts w:ascii="仿宋_GB2312" w:eastAsia="仿宋_GB2312" w:hAnsi="宋体" w:cs="宋体" w:hint="eastAsia"/>
          <w:color w:val="6C6C6C"/>
          <w:kern w:val="0"/>
          <w:sz w:val="29"/>
          <w:szCs w:val="29"/>
        </w:rPr>
        <w:lastRenderedPageBreak/>
        <w:t>状、水平、生产发展及存在问题。选题应与环境工程领域密切联系，为来源于行（企）业工作实际，涉及环境工程领域的生产、研究工作、工程技术及管理课题。学位论文选题初步确定后，举行开题报告会，由研究生向专家小组就选题目的、意义、研究内容、预期目标、研究方法、课题条件及国内外研究进展等作出汇报，并依照《天津工业大学专业硕士学位硕士生课题研究选题报告及论文工作计划表》提交开题报告书。</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（2）课题研究与中期阶段性报告</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研究生在课题研究中期（一般在第四学期）进行一次课题研究阶段性报告。报告会由导师负责安排，相关专家负责审定。报告会结束后，研究生填写《天津工业大学专业硕士学位硕士生课题研究阶段性报告记录表》，在答辩结束后与学位申请审核材料一起交研究生院备案。</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（3）论文撰写与论文答辩</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学位论文应在导师的指导下由研究生独立完成。论文定稿后于第五学期末由学院安排进行学位论文评阅、举行学位论文答辩会。具体论文评阅与答辩要求参见《天津工业大学硕士、博士学位工作实施细则》（津工大[2015]140号）。</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2、学位论文的基本要求</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lastRenderedPageBreak/>
        <w:t>学位论文的基本要求参见《天津工业大学硕士、博士学位工作实施细则》（津工大[2015]140号）以及本学科专业学位工程硕士的学位授予标准执行。</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3、发表学术论文要求</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研究生申请学位时发表的学术论文应达到《天津工业大学环境与化学工程学院关于硕士研究生发表论文水平的规定》中的相关要求。</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九、学习方式与学业年限</w:t>
      </w:r>
    </w:p>
    <w:p w:rsidR="00173AE9" w:rsidRPr="00173AE9" w:rsidRDefault="00173AE9" w:rsidP="00173AE9">
      <w:pPr>
        <w:widowControl/>
        <w:shd w:val="clear" w:color="auto" w:fill="FFFFFF"/>
        <w:spacing w:before="100" w:beforeAutospacing="1" w:after="150"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全日制专业学位硕士研究生学制为2.5年，最长期限不超过3年。非全日专业学位制硕士研究生学制一般为3年，最长期限不超过5年。</w:t>
      </w:r>
    </w:p>
    <w:p w:rsidR="00173AE9" w:rsidRPr="00173AE9" w:rsidRDefault="00173AE9" w:rsidP="00173AE9">
      <w:pPr>
        <w:widowControl/>
        <w:shd w:val="clear" w:color="auto" w:fill="FFFFFF"/>
        <w:spacing w:before="100" w:beforeAutospacing="1" w:after="150" w:line="450" w:lineRule="atLeast"/>
        <w:ind w:firstLine="480"/>
        <w:rPr>
          <w:rFonts w:ascii="宋体" w:eastAsia="宋体" w:hAnsi="宋体" w:cs="宋体"/>
          <w:color w:val="6C6C6C"/>
          <w:kern w:val="0"/>
          <w:szCs w:val="21"/>
        </w:rPr>
      </w:pPr>
      <w:r w:rsidRPr="00173AE9">
        <w:rPr>
          <w:rFonts w:ascii="黑体" w:eastAsia="黑体" w:hAnsi="黑体" w:cs="宋体" w:hint="eastAsia"/>
          <w:color w:val="6C6C6C"/>
          <w:kern w:val="0"/>
          <w:sz w:val="29"/>
          <w:szCs w:val="29"/>
        </w:rPr>
        <w:t>十、学位授予</w:t>
      </w:r>
    </w:p>
    <w:p w:rsidR="00173AE9" w:rsidRPr="00173AE9" w:rsidRDefault="00173AE9" w:rsidP="00173AE9">
      <w:pPr>
        <w:widowControl/>
        <w:shd w:val="clear" w:color="auto" w:fill="FFFFFF"/>
        <w:spacing w:before="100" w:beforeAutospacing="1" w:line="405" w:lineRule="atLeast"/>
        <w:ind w:firstLine="555"/>
        <w:rPr>
          <w:rFonts w:ascii="宋体" w:eastAsia="宋体" w:hAnsi="宋体" w:cs="宋体"/>
          <w:color w:val="6C6C6C"/>
          <w:kern w:val="0"/>
          <w:szCs w:val="21"/>
        </w:rPr>
      </w:pPr>
      <w:r w:rsidRPr="00173AE9">
        <w:rPr>
          <w:rFonts w:ascii="仿宋_GB2312" w:eastAsia="仿宋_GB2312" w:hAnsi="宋体" w:cs="宋体" w:hint="eastAsia"/>
          <w:color w:val="6C6C6C"/>
          <w:kern w:val="0"/>
          <w:sz w:val="29"/>
          <w:szCs w:val="29"/>
        </w:rPr>
        <w:t>修满规定学分，通过学位论文答辩，达到本专业学位领域规定的发表学术论文的标准，经学校学位评定委员会审核批准后，授予相应的专业硕士学位。</w:t>
      </w:r>
    </w:p>
    <w:p w:rsidR="00D02360" w:rsidRDefault="00D02360" w:rsidP="00D02360">
      <w:pPr>
        <w:widowControl/>
        <w:pBdr>
          <w:bottom w:val="single" w:sz="6" w:space="5" w:color="D4D4D4"/>
        </w:pBdr>
        <w:shd w:val="clear" w:color="auto" w:fill="FFFFFF"/>
        <w:spacing w:line="360" w:lineRule="atLeast"/>
        <w:jc w:val="left"/>
        <w:outlineLvl w:val="2"/>
        <w:rPr>
          <w:rFonts w:ascii="宋体" w:eastAsia="宋体" w:hAnsi="宋体" w:cs="宋体"/>
          <w:b/>
          <w:bCs/>
          <w:color w:val="333333"/>
          <w:kern w:val="0"/>
          <w:sz w:val="24"/>
          <w:szCs w:val="24"/>
        </w:rPr>
      </w:pPr>
    </w:p>
    <w:p w:rsidR="00D02360" w:rsidRPr="00D02360" w:rsidRDefault="00D02360" w:rsidP="00D02360">
      <w:pPr>
        <w:widowControl/>
        <w:pBdr>
          <w:bottom w:val="single" w:sz="6" w:space="5" w:color="D4D4D4"/>
        </w:pBdr>
        <w:shd w:val="clear" w:color="auto" w:fill="FFFFFF"/>
        <w:spacing w:line="360" w:lineRule="atLeast"/>
        <w:jc w:val="left"/>
        <w:outlineLvl w:val="2"/>
        <w:rPr>
          <w:rFonts w:ascii="宋体" w:eastAsia="宋体" w:hAnsi="宋体" w:cs="宋体"/>
          <w:b/>
          <w:bCs/>
          <w:color w:val="333333"/>
          <w:kern w:val="0"/>
          <w:sz w:val="24"/>
          <w:szCs w:val="24"/>
        </w:rPr>
      </w:pPr>
      <w:r w:rsidRPr="00D02360">
        <w:rPr>
          <w:rFonts w:ascii="宋体" w:eastAsia="宋体" w:hAnsi="宋体" w:cs="宋体" w:hint="eastAsia"/>
          <w:b/>
          <w:bCs/>
          <w:color w:val="333333"/>
          <w:kern w:val="0"/>
          <w:sz w:val="24"/>
          <w:szCs w:val="24"/>
        </w:rPr>
        <w:t>课程设置与考试要求</w:t>
      </w:r>
    </w:p>
    <w:tbl>
      <w:tblPr>
        <w:tblW w:w="5000" w:type="pct"/>
        <w:jc w:val="center"/>
        <w:tblBorders>
          <w:top w:val="single" w:sz="6" w:space="0" w:color="C4D9EE"/>
          <w:left w:val="single" w:sz="6" w:space="0" w:color="C4D9EE"/>
          <w:bottom w:val="single" w:sz="6" w:space="0" w:color="C4D9EE"/>
          <w:right w:val="single" w:sz="6" w:space="0" w:color="C4D9EE"/>
        </w:tblBorders>
        <w:tblCellMar>
          <w:left w:w="0" w:type="dxa"/>
          <w:right w:w="0" w:type="dxa"/>
        </w:tblCellMar>
        <w:tblLook w:val="04A0" w:firstRow="1" w:lastRow="0" w:firstColumn="1" w:lastColumn="0" w:noHBand="0" w:noVBand="1"/>
      </w:tblPr>
      <w:tblGrid>
        <w:gridCol w:w="901"/>
        <w:gridCol w:w="972"/>
        <w:gridCol w:w="2883"/>
        <w:gridCol w:w="398"/>
        <w:gridCol w:w="398"/>
        <w:gridCol w:w="780"/>
        <w:gridCol w:w="780"/>
        <w:gridCol w:w="780"/>
        <w:gridCol w:w="398"/>
      </w:tblGrid>
      <w:tr w:rsidR="00D02360" w:rsidRPr="00D02360" w:rsidTr="00D02360">
        <w:trPr>
          <w:trHeight w:val="345"/>
          <w:jc w:val="center"/>
        </w:trPr>
        <w:tc>
          <w:tcPr>
            <w:tcW w:w="900" w:type="dxa"/>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组别</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课程编号</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课程名称</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学时</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学分</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开课时间</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授课方式</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考试方式</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spacing w:line="345" w:lineRule="atLeast"/>
              <w:jc w:val="center"/>
              <w:rPr>
                <w:rFonts w:ascii="宋体" w:eastAsia="宋体" w:hAnsi="宋体" w:cs="宋体"/>
                <w:color w:val="0062AF"/>
                <w:kern w:val="0"/>
                <w:sz w:val="18"/>
                <w:szCs w:val="18"/>
              </w:rPr>
            </w:pPr>
            <w:r w:rsidRPr="00D02360">
              <w:rPr>
                <w:rFonts w:ascii="宋体" w:eastAsia="宋体" w:hAnsi="宋体" w:cs="宋体" w:hint="eastAsia"/>
                <w:color w:val="0062AF"/>
                <w:kern w:val="0"/>
                <w:sz w:val="18"/>
                <w:szCs w:val="18"/>
              </w:rPr>
              <w:t>备注</w:t>
            </w:r>
          </w:p>
        </w:tc>
      </w:tr>
      <w:tr w:rsidR="00D02360" w:rsidRPr="00D02360" w:rsidTr="00D02360">
        <w:trPr>
          <w:trHeight w:val="375"/>
          <w:jc w:val="center"/>
        </w:trPr>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A</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1230620011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知识产权</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1230710013</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第一外国语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60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1230810013</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应用统计</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54</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1231010012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中国特色社会主义理论与实践研究</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1231013021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自然辩证法概论</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18</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1231420101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文献检索与科技论文写作</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18</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1731320051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工程伦理</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18</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B</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1731321063</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水处理理论与技术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48</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C</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1231312572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固体废弃物处置及其资源化</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1231322572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高等环境化学</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1731322072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膜分离工程与技术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1731322083</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环境监测与仪器分析</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48</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其它</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其他</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D</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1231313182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化学软件基础</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1231323612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环境工程材料</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1231323622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现代环境生物技术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水环境规划与管理</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1231323652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现代给水处理</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1231323662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海水淡化与资源化</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1231323672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环境修复原理与技术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1231323691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特种工业废水处理新技术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1231323701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环境催化原理</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1231323742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疏水膜分离技术</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1731312011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环境科学与工程前沿</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1731312032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材料结构表征</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1731323022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专业英文写作</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1731323041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标准化基础</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其它</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1731323181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室内空气污染及检测</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16</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val="restart"/>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E</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1230710021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英语口语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1230710031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科技论文外语写作</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笔试</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1730710141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二外日语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1730710151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二外俄语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1730710161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二外徳语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r w:rsidR="00D02360" w:rsidRPr="00D02360" w:rsidTr="00D02360">
        <w:trPr>
          <w:trHeight w:val="375"/>
          <w:jc w:val="center"/>
        </w:trPr>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center"/>
              <w:rPr>
                <w:rFonts w:ascii="宋体" w:eastAsia="宋体" w:hAnsi="宋体" w:cs="宋体"/>
                <w:color w:val="6C6C6C"/>
                <w:kern w:val="0"/>
                <w:sz w:val="18"/>
                <w:szCs w:val="18"/>
              </w:rPr>
            </w:pP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1730710171</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二外韩语</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30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1.00</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2</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面授讲课</w:t>
            </w:r>
          </w:p>
        </w:tc>
        <w:tc>
          <w:tcPr>
            <w:tcW w:w="0" w:type="auto"/>
            <w:tcBorders>
              <w:top w:val="single" w:sz="6" w:space="0" w:color="C4D9EE"/>
              <w:left w:val="single" w:sz="6" w:space="0" w:color="C4D9EE"/>
              <w:bottom w:val="single" w:sz="6" w:space="0" w:color="C4D9EE"/>
              <w:right w:val="single" w:sz="6" w:space="0" w:color="C4D9EE"/>
            </w:tcBorders>
            <w:noWrap/>
            <w:vAlign w:val="center"/>
            <w:hideMark/>
          </w:tcPr>
          <w:p w:rsidR="00D02360" w:rsidRPr="00D02360" w:rsidRDefault="00D02360" w:rsidP="00D02360">
            <w:pPr>
              <w:widowControl/>
              <w:jc w:val="center"/>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考查</w:t>
            </w:r>
          </w:p>
        </w:tc>
        <w:tc>
          <w:tcPr>
            <w:tcW w:w="0" w:type="auto"/>
            <w:vMerge/>
            <w:tcBorders>
              <w:top w:val="single" w:sz="6" w:space="0" w:color="C4D9EE"/>
              <w:left w:val="single" w:sz="6" w:space="0" w:color="C4D9EE"/>
              <w:bottom w:val="single" w:sz="6" w:space="0" w:color="C4D9EE"/>
              <w:right w:val="single" w:sz="6" w:space="0" w:color="C4D9EE"/>
            </w:tcBorders>
            <w:vAlign w:val="center"/>
            <w:hideMark/>
          </w:tcPr>
          <w:p w:rsidR="00D02360" w:rsidRPr="00D02360" w:rsidRDefault="00D02360" w:rsidP="00D02360">
            <w:pPr>
              <w:widowControl/>
              <w:jc w:val="left"/>
              <w:rPr>
                <w:rFonts w:ascii="宋体" w:eastAsia="宋体" w:hAnsi="宋体" w:cs="宋体"/>
                <w:color w:val="6C6C6C"/>
                <w:kern w:val="0"/>
                <w:sz w:val="18"/>
                <w:szCs w:val="18"/>
              </w:rPr>
            </w:pPr>
          </w:p>
        </w:tc>
      </w:tr>
    </w:tbl>
    <w:p w:rsidR="00D02360" w:rsidRPr="00D02360" w:rsidRDefault="00D02360" w:rsidP="00D02360">
      <w:pPr>
        <w:widowControl/>
        <w:shd w:val="clear" w:color="auto" w:fill="FFFFFF"/>
        <w:jc w:val="left"/>
        <w:rPr>
          <w:rFonts w:ascii="宋体" w:eastAsia="宋体" w:hAnsi="宋体" w:cs="宋体"/>
          <w:vanish/>
          <w:color w:val="6C6C6C"/>
          <w:kern w:val="0"/>
          <w:sz w:val="18"/>
          <w:szCs w:val="18"/>
        </w:rPr>
      </w:pPr>
    </w:p>
    <w:tbl>
      <w:tblPr>
        <w:tblW w:w="9900" w:type="dxa"/>
        <w:jc w:val="center"/>
        <w:tblCellMar>
          <w:left w:w="0" w:type="dxa"/>
          <w:right w:w="0" w:type="dxa"/>
        </w:tblCellMar>
        <w:tblLook w:val="04A0" w:firstRow="1" w:lastRow="0" w:firstColumn="1" w:lastColumn="0" w:noHBand="0" w:noVBand="1"/>
      </w:tblPr>
      <w:tblGrid>
        <w:gridCol w:w="9900"/>
      </w:tblGrid>
      <w:tr w:rsidR="00D02360" w:rsidRPr="00D02360" w:rsidTr="00D02360">
        <w:trPr>
          <w:jc w:val="center"/>
        </w:trPr>
        <w:tc>
          <w:tcPr>
            <w:tcW w:w="0" w:type="auto"/>
            <w:tcMar>
              <w:top w:w="15" w:type="dxa"/>
              <w:left w:w="15" w:type="dxa"/>
              <w:bottom w:w="15" w:type="dxa"/>
              <w:right w:w="15" w:type="dxa"/>
            </w:tcMar>
            <w:vAlign w:val="center"/>
            <w:hideMark/>
          </w:tcPr>
          <w:p w:rsidR="00D02360" w:rsidRPr="00D02360" w:rsidRDefault="00D02360" w:rsidP="00D02360">
            <w:pPr>
              <w:widowControl/>
              <w:spacing w:line="300" w:lineRule="atLeast"/>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备注: </w:t>
            </w:r>
          </w:p>
        </w:tc>
      </w:tr>
      <w:tr w:rsidR="00D02360" w:rsidRPr="00D02360" w:rsidTr="00D02360">
        <w:trPr>
          <w:jc w:val="center"/>
        </w:trPr>
        <w:tc>
          <w:tcPr>
            <w:tcW w:w="0" w:type="auto"/>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645"/>
              <w:gridCol w:w="1645"/>
              <w:gridCol w:w="1645"/>
              <w:gridCol w:w="1645"/>
              <w:gridCol w:w="1645"/>
              <w:gridCol w:w="1645"/>
            </w:tblGrid>
            <w:tr w:rsidR="00D02360" w:rsidRPr="00D02360">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A公共基础课程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B专业基础课程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C专业必修课程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D专业选修课程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E公共选修课程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F公共基础课程 </w:t>
                  </w:r>
                </w:p>
              </w:tc>
            </w:tr>
            <w:tr w:rsidR="00D02360" w:rsidRPr="00D02360">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G公共基础课程 </w:t>
                  </w:r>
                </w:p>
              </w:tc>
              <w:tc>
                <w:tcPr>
                  <w:tcW w:w="0" w:type="auto"/>
                  <w:vAlign w:val="center"/>
                  <w:hideMark/>
                </w:tcPr>
                <w:p w:rsidR="00D02360" w:rsidRPr="00D02360" w:rsidRDefault="00D02360" w:rsidP="00D02360">
                  <w:pPr>
                    <w:widowControl/>
                    <w:jc w:val="left"/>
                    <w:rPr>
                      <w:rFonts w:ascii="宋体" w:eastAsia="宋体" w:hAnsi="宋体" w:cs="宋体"/>
                      <w:color w:val="6C6C6C"/>
                      <w:kern w:val="0"/>
                      <w:sz w:val="18"/>
                      <w:szCs w:val="18"/>
                    </w:rPr>
                  </w:pPr>
                  <w:r w:rsidRPr="00D02360">
                    <w:rPr>
                      <w:rFonts w:ascii="宋体" w:eastAsia="宋体" w:hAnsi="宋体" w:cs="宋体" w:hint="eastAsia"/>
                      <w:color w:val="6C6C6C"/>
                      <w:kern w:val="0"/>
                      <w:sz w:val="18"/>
                      <w:szCs w:val="18"/>
                    </w:rPr>
                    <w:t xml:space="preserve">H公共基础课程 </w:t>
                  </w:r>
                </w:p>
              </w:tc>
              <w:tc>
                <w:tcPr>
                  <w:tcW w:w="0" w:type="auto"/>
                  <w:vAlign w:val="center"/>
                  <w:hideMark/>
                </w:tcPr>
                <w:p w:rsidR="00D02360" w:rsidRPr="00D02360" w:rsidRDefault="00D02360" w:rsidP="00D02360">
                  <w:pPr>
                    <w:widowControl/>
                    <w:jc w:val="left"/>
                    <w:rPr>
                      <w:rFonts w:ascii="Times New Roman" w:eastAsia="Times New Roman" w:hAnsi="Times New Roman" w:cs="Times New Roman"/>
                      <w:kern w:val="0"/>
                      <w:sz w:val="20"/>
                      <w:szCs w:val="20"/>
                    </w:rPr>
                  </w:pPr>
                </w:p>
              </w:tc>
              <w:tc>
                <w:tcPr>
                  <w:tcW w:w="0" w:type="auto"/>
                  <w:vAlign w:val="center"/>
                  <w:hideMark/>
                </w:tcPr>
                <w:p w:rsidR="00D02360" w:rsidRPr="00D02360" w:rsidRDefault="00D02360" w:rsidP="00D02360">
                  <w:pPr>
                    <w:widowControl/>
                    <w:jc w:val="left"/>
                    <w:rPr>
                      <w:rFonts w:ascii="Times New Roman" w:eastAsia="Times New Roman" w:hAnsi="Times New Roman" w:cs="Times New Roman"/>
                      <w:kern w:val="0"/>
                      <w:sz w:val="20"/>
                      <w:szCs w:val="20"/>
                    </w:rPr>
                  </w:pPr>
                </w:p>
              </w:tc>
              <w:tc>
                <w:tcPr>
                  <w:tcW w:w="0" w:type="auto"/>
                  <w:vAlign w:val="center"/>
                  <w:hideMark/>
                </w:tcPr>
                <w:p w:rsidR="00D02360" w:rsidRPr="00D02360" w:rsidRDefault="00D02360" w:rsidP="00D02360">
                  <w:pPr>
                    <w:widowControl/>
                    <w:jc w:val="left"/>
                    <w:rPr>
                      <w:rFonts w:ascii="Times New Roman" w:eastAsia="Times New Roman" w:hAnsi="Times New Roman" w:cs="Times New Roman"/>
                      <w:kern w:val="0"/>
                      <w:sz w:val="20"/>
                      <w:szCs w:val="20"/>
                    </w:rPr>
                  </w:pPr>
                </w:p>
              </w:tc>
              <w:tc>
                <w:tcPr>
                  <w:tcW w:w="0" w:type="auto"/>
                  <w:vAlign w:val="center"/>
                  <w:hideMark/>
                </w:tcPr>
                <w:p w:rsidR="00D02360" w:rsidRPr="00D02360" w:rsidRDefault="00D02360" w:rsidP="00D02360">
                  <w:pPr>
                    <w:widowControl/>
                    <w:jc w:val="left"/>
                    <w:rPr>
                      <w:rFonts w:ascii="Times New Roman" w:eastAsia="Times New Roman" w:hAnsi="Times New Roman" w:cs="Times New Roman"/>
                      <w:kern w:val="0"/>
                      <w:sz w:val="20"/>
                      <w:szCs w:val="20"/>
                    </w:rPr>
                  </w:pPr>
                </w:p>
              </w:tc>
            </w:tr>
          </w:tbl>
          <w:p w:rsidR="00D02360" w:rsidRPr="00D02360" w:rsidRDefault="00D02360" w:rsidP="00D02360">
            <w:pPr>
              <w:widowControl/>
              <w:spacing w:line="300" w:lineRule="atLeast"/>
              <w:jc w:val="left"/>
              <w:rPr>
                <w:rFonts w:ascii="宋体" w:eastAsia="宋体" w:hAnsi="宋体" w:cs="宋体"/>
                <w:color w:val="6C6C6C"/>
                <w:kern w:val="0"/>
                <w:sz w:val="18"/>
                <w:szCs w:val="18"/>
              </w:rPr>
            </w:pPr>
          </w:p>
        </w:tc>
      </w:tr>
    </w:tbl>
    <w:p w:rsidR="00965867" w:rsidRPr="00173AE9" w:rsidRDefault="00965867"/>
    <w:sectPr w:rsidR="00965867" w:rsidRPr="00173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DF" w:rsidRDefault="00E66EDF" w:rsidP="00E37205">
      <w:r>
        <w:separator/>
      </w:r>
    </w:p>
  </w:endnote>
  <w:endnote w:type="continuationSeparator" w:id="0">
    <w:p w:rsidR="00E66EDF" w:rsidRDefault="00E66EDF" w:rsidP="00E3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DF" w:rsidRDefault="00E66EDF" w:rsidP="00E37205">
      <w:r>
        <w:separator/>
      </w:r>
    </w:p>
  </w:footnote>
  <w:footnote w:type="continuationSeparator" w:id="0">
    <w:p w:rsidR="00E66EDF" w:rsidRDefault="00E66EDF" w:rsidP="00E37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17"/>
    <w:rsid w:val="0000090E"/>
    <w:rsid w:val="00001D9F"/>
    <w:rsid w:val="00002056"/>
    <w:rsid w:val="00002744"/>
    <w:rsid w:val="00003155"/>
    <w:rsid w:val="00003EF1"/>
    <w:rsid w:val="00004531"/>
    <w:rsid w:val="000077BB"/>
    <w:rsid w:val="00007A4A"/>
    <w:rsid w:val="00007E07"/>
    <w:rsid w:val="00007FE7"/>
    <w:rsid w:val="0001013B"/>
    <w:rsid w:val="00011B58"/>
    <w:rsid w:val="0001253E"/>
    <w:rsid w:val="0001261B"/>
    <w:rsid w:val="00013676"/>
    <w:rsid w:val="000142B6"/>
    <w:rsid w:val="000175C0"/>
    <w:rsid w:val="0002213B"/>
    <w:rsid w:val="000237B0"/>
    <w:rsid w:val="000238D9"/>
    <w:rsid w:val="000242E0"/>
    <w:rsid w:val="00024648"/>
    <w:rsid w:val="00026C0D"/>
    <w:rsid w:val="0002730E"/>
    <w:rsid w:val="00030689"/>
    <w:rsid w:val="000328E7"/>
    <w:rsid w:val="00035211"/>
    <w:rsid w:val="000372F3"/>
    <w:rsid w:val="00041A87"/>
    <w:rsid w:val="00044DD1"/>
    <w:rsid w:val="00047402"/>
    <w:rsid w:val="00047528"/>
    <w:rsid w:val="00047756"/>
    <w:rsid w:val="0005458B"/>
    <w:rsid w:val="00055F24"/>
    <w:rsid w:val="00056A08"/>
    <w:rsid w:val="00056F92"/>
    <w:rsid w:val="00057F77"/>
    <w:rsid w:val="0006069D"/>
    <w:rsid w:val="000661DA"/>
    <w:rsid w:val="00067ACA"/>
    <w:rsid w:val="00067AD5"/>
    <w:rsid w:val="00076120"/>
    <w:rsid w:val="000903F4"/>
    <w:rsid w:val="000912F4"/>
    <w:rsid w:val="000935FD"/>
    <w:rsid w:val="0009490F"/>
    <w:rsid w:val="0009667B"/>
    <w:rsid w:val="00097E1F"/>
    <w:rsid w:val="000A1E4A"/>
    <w:rsid w:val="000A2D7F"/>
    <w:rsid w:val="000A30EF"/>
    <w:rsid w:val="000A34FD"/>
    <w:rsid w:val="000A378E"/>
    <w:rsid w:val="000A616E"/>
    <w:rsid w:val="000A6E6D"/>
    <w:rsid w:val="000A7858"/>
    <w:rsid w:val="000A7BAB"/>
    <w:rsid w:val="000A7C8D"/>
    <w:rsid w:val="000A7E48"/>
    <w:rsid w:val="000B2721"/>
    <w:rsid w:val="000B44AC"/>
    <w:rsid w:val="000B709C"/>
    <w:rsid w:val="000C04D7"/>
    <w:rsid w:val="000C0B70"/>
    <w:rsid w:val="000C0F8A"/>
    <w:rsid w:val="000C19A6"/>
    <w:rsid w:val="000C2EFF"/>
    <w:rsid w:val="000C32BA"/>
    <w:rsid w:val="000C627D"/>
    <w:rsid w:val="000C70CF"/>
    <w:rsid w:val="000C7113"/>
    <w:rsid w:val="000C7584"/>
    <w:rsid w:val="000C7687"/>
    <w:rsid w:val="000D1B7A"/>
    <w:rsid w:val="000D5D43"/>
    <w:rsid w:val="000D6246"/>
    <w:rsid w:val="000D7945"/>
    <w:rsid w:val="000E0FB1"/>
    <w:rsid w:val="000E31E5"/>
    <w:rsid w:val="000E32E4"/>
    <w:rsid w:val="000E5C55"/>
    <w:rsid w:val="000E7C46"/>
    <w:rsid w:val="000F66E8"/>
    <w:rsid w:val="000F6F44"/>
    <w:rsid w:val="00101540"/>
    <w:rsid w:val="001018EB"/>
    <w:rsid w:val="00102050"/>
    <w:rsid w:val="00102B37"/>
    <w:rsid w:val="00107988"/>
    <w:rsid w:val="00110505"/>
    <w:rsid w:val="00111EF5"/>
    <w:rsid w:val="001133EF"/>
    <w:rsid w:val="00114CBD"/>
    <w:rsid w:val="001234B9"/>
    <w:rsid w:val="001243D0"/>
    <w:rsid w:val="00125AC3"/>
    <w:rsid w:val="001261ED"/>
    <w:rsid w:val="0012761A"/>
    <w:rsid w:val="00130709"/>
    <w:rsid w:val="0013271C"/>
    <w:rsid w:val="001337CD"/>
    <w:rsid w:val="00136AFA"/>
    <w:rsid w:val="00137B63"/>
    <w:rsid w:val="001416DB"/>
    <w:rsid w:val="001445EE"/>
    <w:rsid w:val="001447E7"/>
    <w:rsid w:val="00150552"/>
    <w:rsid w:val="001514BA"/>
    <w:rsid w:val="001560FA"/>
    <w:rsid w:val="001647D1"/>
    <w:rsid w:val="001655DC"/>
    <w:rsid w:val="0016773A"/>
    <w:rsid w:val="00167977"/>
    <w:rsid w:val="00173AE9"/>
    <w:rsid w:val="0017455C"/>
    <w:rsid w:val="001751B0"/>
    <w:rsid w:val="00175723"/>
    <w:rsid w:val="00176B8E"/>
    <w:rsid w:val="00177035"/>
    <w:rsid w:val="0018050C"/>
    <w:rsid w:val="00181498"/>
    <w:rsid w:val="00186F06"/>
    <w:rsid w:val="00192676"/>
    <w:rsid w:val="00196A34"/>
    <w:rsid w:val="001A22AB"/>
    <w:rsid w:val="001A520C"/>
    <w:rsid w:val="001B11C0"/>
    <w:rsid w:val="001B731C"/>
    <w:rsid w:val="001C07F6"/>
    <w:rsid w:val="001C09C3"/>
    <w:rsid w:val="001C44C9"/>
    <w:rsid w:val="001C58BC"/>
    <w:rsid w:val="001D0815"/>
    <w:rsid w:val="001D0A93"/>
    <w:rsid w:val="001D4BA3"/>
    <w:rsid w:val="001E0D23"/>
    <w:rsid w:val="001E3087"/>
    <w:rsid w:val="001E42A7"/>
    <w:rsid w:val="001E6CF5"/>
    <w:rsid w:val="001E7648"/>
    <w:rsid w:val="001F1F58"/>
    <w:rsid w:val="001F492E"/>
    <w:rsid w:val="001F4ECF"/>
    <w:rsid w:val="001F5401"/>
    <w:rsid w:val="001F5C1F"/>
    <w:rsid w:val="001F6B77"/>
    <w:rsid w:val="001F7F16"/>
    <w:rsid w:val="00201421"/>
    <w:rsid w:val="00202EDB"/>
    <w:rsid w:val="00203C79"/>
    <w:rsid w:val="00205BAC"/>
    <w:rsid w:val="00206C06"/>
    <w:rsid w:val="00210CE4"/>
    <w:rsid w:val="002113F1"/>
    <w:rsid w:val="0021781A"/>
    <w:rsid w:val="00220DEC"/>
    <w:rsid w:val="00227082"/>
    <w:rsid w:val="002275BA"/>
    <w:rsid w:val="00227B55"/>
    <w:rsid w:val="002311DB"/>
    <w:rsid w:val="00231CD1"/>
    <w:rsid w:val="002324EC"/>
    <w:rsid w:val="002344EF"/>
    <w:rsid w:val="0024032F"/>
    <w:rsid w:val="002423B6"/>
    <w:rsid w:val="002451D4"/>
    <w:rsid w:val="0025330C"/>
    <w:rsid w:val="00253769"/>
    <w:rsid w:val="002537A4"/>
    <w:rsid w:val="00253BFC"/>
    <w:rsid w:val="0025406F"/>
    <w:rsid w:val="00260061"/>
    <w:rsid w:val="002602FB"/>
    <w:rsid w:val="002629A5"/>
    <w:rsid w:val="00263CF6"/>
    <w:rsid w:val="002669BD"/>
    <w:rsid w:val="0027030F"/>
    <w:rsid w:val="00270865"/>
    <w:rsid w:val="00270E47"/>
    <w:rsid w:val="00270FF9"/>
    <w:rsid w:val="002730FE"/>
    <w:rsid w:val="002736D3"/>
    <w:rsid w:val="00273D9A"/>
    <w:rsid w:val="00277D27"/>
    <w:rsid w:val="00277F73"/>
    <w:rsid w:val="002820F3"/>
    <w:rsid w:val="002A2DC3"/>
    <w:rsid w:val="002A485D"/>
    <w:rsid w:val="002A5BC2"/>
    <w:rsid w:val="002A68BA"/>
    <w:rsid w:val="002A75B6"/>
    <w:rsid w:val="002B0849"/>
    <w:rsid w:val="002B3548"/>
    <w:rsid w:val="002B35FE"/>
    <w:rsid w:val="002B3E6A"/>
    <w:rsid w:val="002B5098"/>
    <w:rsid w:val="002B654C"/>
    <w:rsid w:val="002C0FFF"/>
    <w:rsid w:val="002C1C24"/>
    <w:rsid w:val="002C3BF5"/>
    <w:rsid w:val="002C5255"/>
    <w:rsid w:val="002C604A"/>
    <w:rsid w:val="002C71B1"/>
    <w:rsid w:val="002C7EB6"/>
    <w:rsid w:val="002D0B74"/>
    <w:rsid w:val="002D27D6"/>
    <w:rsid w:val="002D2D85"/>
    <w:rsid w:val="002D43AB"/>
    <w:rsid w:val="002D5274"/>
    <w:rsid w:val="002D5AFC"/>
    <w:rsid w:val="002D6AF8"/>
    <w:rsid w:val="002D6E0C"/>
    <w:rsid w:val="002E05CE"/>
    <w:rsid w:val="002E21AD"/>
    <w:rsid w:val="002E6325"/>
    <w:rsid w:val="002E750E"/>
    <w:rsid w:val="002E78F1"/>
    <w:rsid w:val="002F0D01"/>
    <w:rsid w:val="002F107B"/>
    <w:rsid w:val="002F1B81"/>
    <w:rsid w:val="002F2613"/>
    <w:rsid w:val="002F4672"/>
    <w:rsid w:val="002F5224"/>
    <w:rsid w:val="00300345"/>
    <w:rsid w:val="0030093A"/>
    <w:rsid w:val="00300AE7"/>
    <w:rsid w:val="0030149D"/>
    <w:rsid w:val="003017CA"/>
    <w:rsid w:val="00305A91"/>
    <w:rsid w:val="00306F22"/>
    <w:rsid w:val="003101A7"/>
    <w:rsid w:val="00311AB9"/>
    <w:rsid w:val="00313C40"/>
    <w:rsid w:val="00314B2B"/>
    <w:rsid w:val="003161AA"/>
    <w:rsid w:val="00321969"/>
    <w:rsid w:val="00322E08"/>
    <w:rsid w:val="00324F0D"/>
    <w:rsid w:val="00325768"/>
    <w:rsid w:val="0032598B"/>
    <w:rsid w:val="003268C4"/>
    <w:rsid w:val="00327649"/>
    <w:rsid w:val="00330805"/>
    <w:rsid w:val="00333251"/>
    <w:rsid w:val="0033450A"/>
    <w:rsid w:val="00334D13"/>
    <w:rsid w:val="003374FA"/>
    <w:rsid w:val="003375AB"/>
    <w:rsid w:val="00337626"/>
    <w:rsid w:val="00343F31"/>
    <w:rsid w:val="00344E5B"/>
    <w:rsid w:val="003458B9"/>
    <w:rsid w:val="00347C82"/>
    <w:rsid w:val="00351CD6"/>
    <w:rsid w:val="0035386C"/>
    <w:rsid w:val="00353915"/>
    <w:rsid w:val="00362D72"/>
    <w:rsid w:val="0036315C"/>
    <w:rsid w:val="0036430D"/>
    <w:rsid w:val="00365112"/>
    <w:rsid w:val="003652B7"/>
    <w:rsid w:val="003658A9"/>
    <w:rsid w:val="00365DAC"/>
    <w:rsid w:val="00370E0F"/>
    <w:rsid w:val="00374998"/>
    <w:rsid w:val="0038080B"/>
    <w:rsid w:val="00381D4D"/>
    <w:rsid w:val="003839B4"/>
    <w:rsid w:val="00384B7E"/>
    <w:rsid w:val="00384BA2"/>
    <w:rsid w:val="003851DA"/>
    <w:rsid w:val="00386A09"/>
    <w:rsid w:val="00387EE3"/>
    <w:rsid w:val="00391073"/>
    <w:rsid w:val="0039198E"/>
    <w:rsid w:val="00393410"/>
    <w:rsid w:val="003934B5"/>
    <w:rsid w:val="00393E28"/>
    <w:rsid w:val="00394040"/>
    <w:rsid w:val="00394BCF"/>
    <w:rsid w:val="0039767A"/>
    <w:rsid w:val="00397BEF"/>
    <w:rsid w:val="003A30C2"/>
    <w:rsid w:val="003A31B7"/>
    <w:rsid w:val="003A410F"/>
    <w:rsid w:val="003A5785"/>
    <w:rsid w:val="003A6F34"/>
    <w:rsid w:val="003A75CA"/>
    <w:rsid w:val="003B00BE"/>
    <w:rsid w:val="003B1F43"/>
    <w:rsid w:val="003B3D43"/>
    <w:rsid w:val="003B78A5"/>
    <w:rsid w:val="003C048A"/>
    <w:rsid w:val="003C5F07"/>
    <w:rsid w:val="003D1DD7"/>
    <w:rsid w:val="003D3A65"/>
    <w:rsid w:val="003D3B7A"/>
    <w:rsid w:val="003E160C"/>
    <w:rsid w:val="003E22C7"/>
    <w:rsid w:val="003E5B39"/>
    <w:rsid w:val="003E69A7"/>
    <w:rsid w:val="003E6B29"/>
    <w:rsid w:val="003E6D34"/>
    <w:rsid w:val="003E76FC"/>
    <w:rsid w:val="003E7E4B"/>
    <w:rsid w:val="003F0A7D"/>
    <w:rsid w:val="003F2BC4"/>
    <w:rsid w:val="003F3782"/>
    <w:rsid w:val="003F37F4"/>
    <w:rsid w:val="003F4B28"/>
    <w:rsid w:val="003F54BA"/>
    <w:rsid w:val="003F7013"/>
    <w:rsid w:val="003F7E84"/>
    <w:rsid w:val="0040097F"/>
    <w:rsid w:val="00401197"/>
    <w:rsid w:val="004024F6"/>
    <w:rsid w:val="004032A1"/>
    <w:rsid w:val="00407738"/>
    <w:rsid w:val="00410E3A"/>
    <w:rsid w:val="0041382D"/>
    <w:rsid w:val="00414B98"/>
    <w:rsid w:val="0041634A"/>
    <w:rsid w:val="004168EB"/>
    <w:rsid w:val="00417146"/>
    <w:rsid w:val="00417D62"/>
    <w:rsid w:val="00423754"/>
    <w:rsid w:val="00423BE1"/>
    <w:rsid w:val="00423D9D"/>
    <w:rsid w:val="004247EE"/>
    <w:rsid w:val="00425856"/>
    <w:rsid w:val="00427E07"/>
    <w:rsid w:val="00430438"/>
    <w:rsid w:val="00431A5C"/>
    <w:rsid w:val="00433148"/>
    <w:rsid w:val="004337C1"/>
    <w:rsid w:val="004337DB"/>
    <w:rsid w:val="00434384"/>
    <w:rsid w:val="00434393"/>
    <w:rsid w:val="00435158"/>
    <w:rsid w:val="004354B0"/>
    <w:rsid w:val="0043643E"/>
    <w:rsid w:val="00436C3C"/>
    <w:rsid w:val="00437534"/>
    <w:rsid w:val="00444080"/>
    <w:rsid w:val="004440D6"/>
    <w:rsid w:val="004447B5"/>
    <w:rsid w:val="00445647"/>
    <w:rsid w:val="0044662F"/>
    <w:rsid w:val="00447831"/>
    <w:rsid w:val="00450939"/>
    <w:rsid w:val="00451099"/>
    <w:rsid w:val="0045162C"/>
    <w:rsid w:val="00451C8D"/>
    <w:rsid w:val="00454F01"/>
    <w:rsid w:val="004568E4"/>
    <w:rsid w:val="00456E86"/>
    <w:rsid w:val="00462402"/>
    <w:rsid w:val="00463151"/>
    <w:rsid w:val="004644C8"/>
    <w:rsid w:val="00464AE2"/>
    <w:rsid w:val="00466422"/>
    <w:rsid w:val="004709C4"/>
    <w:rsid w:val="00474B02"/>
    <w:rsid w:val="004765C3"/>
    <w:rsid w:val="004776FC"/>
    <w:rsid w:val="00480B9D"/>
    <w:rsid w:val="00482706"/>
    <w:rsid w:val="0048356B"/>
    <w:rsid w:val="004839E5"/>
    <w:rsid w:val="00484E82"/>
    <w:rsid w:val="004868A6"/>
    <w:rsid w:val="004914F2"/>
    <w:rsid w:val="004925E9"/>
    <w:rsid w:val="00493D1B"/>
    <w:rsid w:val="00496075"/>
    <w:rsid w:val="0049663D"/>
    <w:rsid w:val="004A0F97"/>
    <w:rsid w:val="004A1882"/>
    <w:rsid w:val="004A37E1"/>
    <w:rsid w:val="004A4540"/>
    <w:rsid w:val="004A56A6"/>
    <w:rsid w:val="004A56D1"/>
    <w:rsid w:val="004A67CF"/>
    <w:rsid w:val="004A7A22"/>
    <w:rsid w:val="004B14F6"/>
    <w:rsid w:val="004B1D1E"/>
    <w:rsid w:val="004B20D9"/>
    <w:rsid w:val="004B5306"/>
    <w:rsid w:val="004C1CE5"/>
    <w:rsid w:val="004C57A4"/>
    <w:rsid w:val="004D1A01"/>
    <w:rsid w:val="004D6B19"/>
    <w:rsid w:val="004D74ED"/>
    <w:rsid w:val="004E0C9F"/>
    <w:rsid w:val="004E1466"/>
    <w:rsid w:val="004E1BB3"/>
    <w:rsid w:val="004E491D"/>
    <w:rsid w:val="004E54C3"/>
    <w:rsid w:val="004E5EFD"/>
    <w:rsid w:val="004E7493"/>
    <w:rsid w:val="004F0941"/>
    <w:rsid w:val="004F53B0"/>
    <w:rsid w:val="004F5C8D"/>
    <w:rsid w:val="00502BCE"/>
    <w:rsid w:val="0050564C"/>
    <w:rsid w:val="005058DE"/>
    <w:rsid w:val="0050785F"/>
    <w:rsid w:val="00510B3A"/>
    <w:rsid w:val="00511120"/>
    <w:rsid w:val="0051474B"/>
    <w:rsid w:val="00514A9F"/>
    <w:rsid w:val="0051535E"/>
    <w:rsid w:val="0051548D"/>
    <w:rsid w:val="0052087E"/>
    <w:rsid w:val="005232F9"/>
    <w:rsid w:val="0052537D"/>
    <w:rsid w:val="00525A66"/>
    <w:rsid w:val="005325FC"/>
    <w:rsid w:val="005336E8"/>
    <w:rsid w:val="005375DA"/>
    <w:rsid w:val="005448D6"/>
    <w:rsid w:val="00544C48"/>
    <w:rsid w:val="00545513"/>
    <w:rsid w:val="00546DBC"/>
    <w:rsid w:val="005527EE"/>
    <w:rsid w:val="00552846"/>
    <w:rsid w:val="00556E37"/>
    <w:rsid w:val="00557E5F"/>
    <w:rsid w:val="00560D3C"/>
    <w:rsid w:val="0056256E"/>
    <w:rsid w:val="00562C13"/>
    <w:rsid w:val="0056330B"/>
    <w:rsid w:val="00565E1F"/>
    <w:rsid w:val="00570D27"/>
    <w:rsid w:val="00572469"/>
    <w:rsid w:val="00572C97"/>
    <w:rsid w:val="0057557D"/>
    <w:rsid w:val="005777C9"/>
    <w:rsid w:val="00580C9E"/>
    <w:rsid w:val="00580F0A"/>
    <w:rsid w:val="0058187A"/>
    <w:rsid w:val="00582F3E"/>
    <w:rsid w:val="00583292"/>
    <w:rsid w:val="00583797"/>
    <w:rsid w:val="00583AF7"/>
    <w:rsid w:val="0059007E"/>
    <w:rsid w:val="00591C57"/>
    <w:rsid w:val="0059315C"/>
    <w:rsid w:val="0059354D"/>
    <w:rsid w:val="00596561"/>
    <w:rsid w:val="005A29E5"/>
    <w:rsid w:val="005A3C89"/>
    <w:rsid w:val="005B036C"/>
    <w:rsid w:val="005B03F6"/>
    <w:rsid w:val="005B115F"/>
    <w:rsid w:val="005B4C31"/>
    <w:rsid w:val="005B69B1"/>
    <w:rsid w:val="005B7AE9"/>
    <w:rsid w:val="005C228B"/>
    <w:rsid w:val="005C3483"/>
    <w:rsid w:val="005C3E86"/>
    <w:rsid w:val="005C499E"/>
    <w:rsid w:val="005C4AFE"/>
    <w:rsid w:val="005C5BCB"/>
    <w:rsid w:val="005C7FEC"/>
    <w:rsid w:val="005D0387"/>
    <w:rsid w:val="005D1C10"/>
    <w:rsid w:val="005D222F"/>
    <w:rsid w:val="005D6EF2"/>
    <w:rsid w:val="005E17F7"/>
    <w:rsid w:val="005E2442"/>
    <w:rsid w:val="005E2563"/>
    <w:rsid w:val="005E3CBC"/>
    <w:rsid w:val="005E47E2"/>
    <w:rsid w:val="005E4E38"/>
    <w:rsid w:val="005E65BD"/>
    <w:rsid w:val="005E7C79"/>
    <w:rsid w:val="005F102A"/>
    <w:rsid w:val="005F59CE"/>
    <w:rsid w:val="005F5CED"/>
    <w:rsid w:val="006024FD"/>
    <w:rsid w:val="00603D30"/>
    <w:rsid w:val="00610F3D"/>
    <w:rsid w:val="00616528"/>
    <w:rsid w:val="00617CC2"/>
    <w:rsid w:val="00617EEB"/>
    <w:rsid w:val="006202DD"/>
    <w:rsid w:val="00620919"/>
    <w:rsid w:val="006220BB"/>
    <w:rsid w:val="00631BF6"/>
    <w:rsid w:val="00631D84"/>
    <w:rsid w:val="00633F09"/>
    <w:rsid w:val="00634609"/>
    <w:rsid w:val="0063469C"/>
    <w:rsid w:val="0063762A"/>
    <w:rsid w:val="0064062B"/>
    <w:rsid w:val="00641F14"/>
    <w:rsid w:val="00642762"/>
    <w:rsid w:val="00644B95"/>
    <w:rsid w:val="00646508"/>
    <w:rsid w:val="006555FB"/>
    <w:rsid w:val="00655D3E"/>
    <w:rsid w:val="00656E58"/>
    <w:rsid w:val="006573C4"/>
    <w:rsid w:val="00661D03"/>
    <w:rsid w:val="00663AE4"/>
    <w:rsid w:val="0066402E"/>
    <w:rsid w:val="0066674B"/>
    <w:rsid w:val="006671F7"/>
    <w:rsid w:val="00671825"/>
    <w:rsid w:val="00672997"/>
    <w:rsid w:val="006740D6"/>
    <w:rsid w:val="00674AD7"/>
    <w:rsid w:val="00675D8B"/>
    <w:rsid w:val="0068043E"/>
    <w:rsid w:val="00680A0E"/>
    <w:rsid w:val="006865E4"/>
    <w:rsid w:val="00691A6F"/>
    <w:rsid w:val="0069365B"/>
    <w:rsid w:val="00694987"/>
    <w:rsid w:val="006967C1"/>
    <w:rsid w:val="0069781F"/>
    <w:rsid w:val="00697DB7"/>
    <w:rsid w:val="006A1D57"/>
    <w:rsid w:val="006A4326"/>
    <w:rsid w:val="006A5B6D"/>
    <w:rsid w:val="006A789B"/>
    <w:rsid w:val="006B1AFD"/>
    <w:rsid w:val="006B48B4"/>
    <w:rsid w:val="006B569D"/>
    <w:rsid w:val="006B7D9D"/>
    <w:rsid w:val="006C07D4"/>
    <w:rsid w:val="006C3B32"/>
    <w:rsid w:val="006C7060"/>
    <w:rsid w:val="006D019A"/>
    <w:rsid w:val="006D19D7"/>
    <w:rsid w:val="006D2794"/>
    <w:rsid w:val="006D3E8D"/>
    <w:rsid w:val="006D4EE1"/>
    <w:rsid w:val="006E00F8"/>
    <w:rsid w:val="006E1EF7"/>
    <w:rsid w:val="006F0EE2"/>
    <w:rsid w:val="006F134B"/>
    <w:rsid w:val="006F3D60"/>
    <w:rsid w:val="007028BF"/>
    <w:rsid w:val="007033EE"/>
    <w:rsid w:val="00704CFA"/>
    <w:rsid w:val="00706134"/>
    <w:rsid w:val="00707CDA"/>
    <w:rsid w:val="00710BF8"/>
    <w:rsid w:val="007111A0"/>
    <w:rsid w:val="007111B6"/>
    <w:rsid w:val="00711EA6"/>
    <w:rsid w:val="007128A1"/>
    <w:rsid w:val="007169D4"/>
    <w:rsid w:val="007219CE"/>
    <w:rsid w:val="007222EA"/>
    <w:rsid w:val="0072431C"/>
    <w:rsid w:val="007250CD"/>
    <w:rsid w:val="00726B6E"/>
    <w:rsid w:val="00730E8C"/>
    <w:rsid w:val="00730F8D"/>
    <w:rsid w:val="0073420C"/>
    <w:rsid w:val="00743321"/>
    <w:rsid w:val="0074518C"/>
    <w:rsid w:val="00745573"/>
    <w:rsid w:val="00745BA1"/>
    <w:rsid w:val="00746478"/>
    <w:rsid w:val="0075034E"/>
    <w:rsid w:val="00750D4C"/>
    <w:rsid w:val="0075275C"/>
    <w:rsid w:val="0075428D"/>
    <w:rsid w:val="0075794A"/>
    <w:rsid w:val="00757D92"/>
    <w:rsid w:val="00760721"/>
    <w:rsid w:val="00760A03"/>
    <w:rsid w:val="00765BE2"/>
    <w:rsid w:val="007709DF"/>
    <w:rsid w:val="00773C90"/>
    <w:rsid w:val="00774342"/>
    <w:rsid w:val="007745F0"/>
    <w:rsid w:val="007764DA"/>
    <w:rsid w:val="00776556"/>
    <w:rsid w:val="00776F19"/>
    <w:rsid w:val="00776F1F"/>
    <w:rsid w:val="00777198"/>
    <w:rsid w:val="00781012"/>
    <w:rsid w:val="0078384E"/>
    <w:rsid w:val="00783C72"/>
    <w:rsid w:val="00784219"/>
    <w:rsid w:val="0078514B"/>
    <w:rsid w:val="00785771"/>
    <w:rsid w:val="00790BC9"/>
    <w:rsid w:val="00791D5F"/>
    <w:rsid w:val="0079512C"/>
    <w:rsid w:val="00796320"/>
    <w:rsid w:val="007A2A01"/>
    <w:rsid w:val="007A31B1"/>
    <w:rsid w:val="007A7BCA"/>
    <w:rsid w:val="007A7FB7"/>
    <w:rsid w:val="007B031E"/>
    <w:rsid w:val="007B053B"/>
    <w:rsid w:val="007B095C"/>
    <w:rsid w:val="007B2553"/>
    <w:rsid w:val="007B3458"/>
    <w:rsid w:val="007B4B42"/>
    <w:rsid w:val="007B4D2A"/>
    <w:rsid w:val="007B639B"/>
    <w:rsid w:val="007C0A77"/>
    <w:rsid w:val="007C50D4"/>
    <w:rsid w:val="007C7FCB"/>
    <w:rsid w:val="007D0D52"/>
    <w:rsid w:val="007D1CD9"/>
    <w:rsid w:val="007D23DF"/>
    <w:rsid w:val="007D4284"/>
    <w:rsid w:val="007D4902"/>
    <w:rsid w:val="007D5D04"/>
    <w:rsid w:val="007D6012"/>
    <w:rsid w:val="007E015E"/>
    <w:rsid w:val="007E395E"/>
    <w:rsid w:val="007E4CC3"/>
    <w:rsid w:val="007E4CEE"/>
    <w:rsid w:val="007F1909"/>
    <w:rsid w:val="007F250D"/>
    <w:rsid w:val="007F27D2"/>
    <w:rsid w:val="007F2E73"/>
    <w:rsid w:val="00801996"/>
    <w:rsid w:val="00802276"/>
    <w:rsid w:val="008048B3"/>
    <w:rsid w:val="00805AE5"/>
    <w:rsid w:val="00805BA7"/>
    <w:rsid w:val="0080679F"/>
    <w:rsid w:val="00807DCF"/>
    <w:rsid w:val="00814252"/>
    <w:rsid w:val="00822304"/>
    <w:rsid w:val="00822C7F"/>
    <w:rsid w:val="008238F2"/>
    <w:rsid w:val="00823D4D"/>
    <w:rsid w:val="00827507"/>
    <w:rsid w:val="008276A4"/>
    <w:rsid w:val="00831809"/>
    <w:rsid w:val="008401CC"/>
    <w:rsid w:val="00840D64"/>
    <w:rsid w:val="008413AF"/>
    <w:rsid w:val="00841CD2"/>
    <w:rsid w:val="00842391"/>
    <w:rsid w:val="008429C0"/>
    <w:rsid w:val="00842DF6"/>
    <w:rsid w:val="00844963"/>
    <w:rsid w:val="00845FD3"/>
    <w:rsid w:val="0084639A"/>
    <w:rsid w:val="00846AE0"/>
    <w:rsid w:val="0085059E"/>
    <w:rsid w:val="00851675"/>
    <w:rsid w:val="00852BAF"/>
    <w:rsid w:val="00860099"/>
    <w:rsid w:val="0086263D"/>
    <w:rsid w:val="00863C9D"/>
    <w:rsid w:val="0086665E"/>
    <w:rsid w:val="0087299D"/>
    <w:rsid w:val="00872FF1"/>
    <w:rsid w:val="00873B0F"/>
    <w:rsid w:val="00876B6F"/>
    <w:rsid w:val="0088021D"/>
    <w:rsid w:val="008853E5"/>
    <w:rsid w:val="008916C3"/>
    <w:rsid w:val="00891A7D"/>
    <w:rsid w:val="00893182"/>
    <w:rsid w:val="008931BA"/>
    <w:rsid w:val="00895177"/>
    <w:rsid w:val="008A59FD"/>
    <w:rsid w:val="008A6523"/>
    <w:rsid w:val="008A783A"/>
    <w:rsid w:val="008B0118"/>
    <w:rsid w:val="008B12A2"/>
    <w:rsid w:val="008B1FC6"/>
    <w:rsid w:val="008B225A"/>
    <w:rsid w:val="008B2846"/>
    <w:rsid w:val="008B3318"/>
    <w:rsid w:val="008B3391"/>
    <w:rsid w:val="008B5570"/>
    <w:rsid w:val="008B6217"/>
    <w:rsid w:val="008C2037"/>
    <w:rsid w:val="008C20B8"/>
    <w:rsid w:val="008C29A5"/>
    <w:rsid w:val="008C3A75"/>
    <w:rsid w:val="008D080B"/>
    <w:rsid w:val="008D0C06"/>
    <w:rsid w:val="008D4897"/>
    <w:rsid w:val="008D71C4"/>
    <w:rsid w:val="008E2C97"/>
    <w:rsid w:val="008E704F"/>
    <w:rsid w:val="008F0DB0"/>
    <w:rsid w:val="008F5315"/>
    <w:rsid w:val="009006A3"/>
    <w:rsid w:val="0090144A"/>
    <w:rsid w:val="00901BAA"/>
    <w:rsid w:val="00904C9D"/>
    <w:rsid w:val="009057FA"/>
    <w:rsid w:val="00906F67"/>
    <w:rsid w:val="00907118"/>
    <w:rsid w:val="00911787"/>
    <w:rsid w:val="00912BB3"/>
    <w:rsid w:val="0091498F"/>
    <w:rsid w:val="00914C9C"/>
    <w:rsid w:val="009150A8"/>
    <w:rsid w:val="009154CD"/>
    <w:rsid w:val="00915BBF"/>
    <w:rsid w:val="00917C94"/>
    <w:rsid w:val="00921263"/>
    <w:rsid w:val="00922115"/>
    <w:rsid w:val="009242A7"/>
    <w:rsid w:val="00924A7D"/>
    <w:rsid w:val="00924B3E"/>
    <w:rsid w:val="00931349"/>
    <w:rsid w:val="00932DAD"/>
    <w:rsid w:val="009336A2"/>
    <w:rsid w:val="00936C66"/>
    <w:rsid w:val="0093768D"/>
    <w:rsid w:val="009376C7"/>
    <w:rsid w:val="00940498"/>
    <w:rsid w:val="00941216"/>
    <w:rsid w:val="00944920"/>
    <w:rsid w:val="0094526B"/>
    <w:rsid w:val="00945A1D"/>
    <w:rsid w:val="00946C6D"/>
    <w:rsid w:val="009574BA"/>
    <w:rsid w:val="00957C12"/>
    <w:rsid w:val="00965867"/>
    <w:rsid w:val="00971996"/>
    <w:rsid w:val="00971C1E"/>
    <w:rsid w:val="00971EAB"/>
    <w:rsid w:val="00974A63"/>
    <w:rsid w:val="009752FF"/>
    <w:rsid w:val="00975BE1"/>
    <w:rsid w:val="009762BE"/>
    <w:rsid w:val="00980549"/>
    <w:rsid w:val="00983D5B"/>
    <w:rsid w:val="00992592"/>
    <w:rsid w:val="00993C63"/>
    <w:rsid w:val="009966BE"/>
    <w:rsid w:val="00996DE8"/>
    <w:rsid w:val="009A1893"/>
    <w:rsid w:val="009A2E12"/>
    <w:rsid w:val="009A306A"/>
    <w:rsid w:val="009A31DB"/>
    <w:rsid w:val="009A4979"/>
    <w:rsid w:val="009A4EA7"/>
    <w:rsid w:val="009B00DC"/>
    <w:rsid w:val="009B0B22"/>
    <w:rsid w:val="009B22AA"/>
    <w:rsid w:val="009B2390"/>
    <w:rsid w:val="009B44F9"/>
    <w:rsid w:val="009B4508"/>
    <w:rsid w:val="009B4C0B"/>
    <w:rsid w:val="009B7CD3"/>
    <w:rsid w:val="009C2189"/>
    <w:rsid w:val="009C3C9E"/>
    <w:rsid w:val="009C5BEB"/>
    <w:rsid w:val="009C62DE"/>
    <w:rsid w:val="009C666D"/>
    <w:rsid w:val="009C7414"/>
    <w:rsid w:val="009D090F"/>
    <w:rsid w:val="009D182F"/>
    <w:rsid w:val="009D20B0"/>
    <w:rsid w:val="009D3903"/>
    <w:rsid w:val="009E0098"/>
    <w:rsid w:val="009E0DAC"/>
    <w:rsid w:val="009F12B6"/>
    <w:rsid w:val="009F1C58"/>
    <w:rsid w:val="009F7BC9"/>
    <w:rsid w:val="00A006D8"/>
    <w:rsid w:val="00A00841"/>
    <w:rsid w:val="00A03AFD"/>
    <w:rsid w:val="00A06883"/>
    <w:rsid w:val="00A06F2F"/>
    <w:rsid w:val="00A114AD"/>
    <w:rsid w:val="00A12197"/>
    <w:rsid w:val="00A124A9"/>
    <w:rsid w:val="00A21BF9"/>
    <w:rsid w:val="00A21CD7"/>
    <w:rsid w:val="00A240DD"/>
    <w:rsid w:val="00A25149"/>
    <w:rsid w:val="00A255BD"/>
    <w:rsid w:val="00A27F68"/>
    <w:rsid w:val="00A30758"/>
    <w:rsid w:val="00A30BEC"/>
    <w:rsid w:val="00A31086"/>
    <w:rsid w:val="00A31CA1"/>
    <w:rsid w:val="00A323B0"/>
    <w:rsid w:val="00A40ABE"/>
    <w:rsid w:val="00A52EEF"/>
    <w:rsid w:val="00A53696"/>
    <w:rsid w:val="00A55AB9"/>
    <w:rsid w:val="00A61650"/>
    <w:rsid w:val="00A64007"/>
    <w:rsid w:val="00A64520"/>
    <w:rsid w:val="00A64FEB"/>
    <w:rsid w:val="00A708ED"/>
    <w:rsid w:val="00A71217"/>
    <w:rsid w:val="00A72E84"/>
    <w:rsid w:val="00A75AD3"/>
    <w:rsid w:val="00A810B5"/>
    <w:rsid w:val="00A84FE4"/>
    <w:rsid w:val="00A859C3"/>
    <w:rsid w:val="00A91140"/>
    <w:rsid w:val="00A969AF"/>
    <w:rsid w:val="00AA0357"/>
    <w:rsid w:val="00AA26D9"/>
    <w:rsid w:val="00AA60DC"/>
    <w:rsid w:val="00AA7F9D"/>
    <w:rsid w:val="00AB0481"/>
    <w:rsid w:val="00AB1EBB"/>
    <w:rsid w:val="00AB2C47"/>
    <w:rsid w:val="00AB4FBF"/>
    <w:rsid w:val="00AB6096"/>
    <w:rsid w:val="00AB628E"/>
    <w:rsid w:val="00AB6C91"/>
    <w:rsid w:val="00AC059E"/>
    <w:rsid w:val="00AC66DF"/>
    <w:rsid w:val="00AD4B1C"/>
    <w:rsid w:val="00AD68C1"/>
    <w:rsid w:val="00AD7945"/>
    <w:rsid w:val="00AE0088"/>
    <w:rsid w:val="00AE0627"/>
    <w:rsid w:val="00AE1D19"/>
    <w:rsid w:val="00AE462D"/>
    <w:rsid w:val="00AE64EE"/>
    <w:rsid w:val="00AF3C83"/>
    <w:rsid w:val="00B008BE"/>
    <w:rsid w:val="00B015D8"/>
    <w:rsid w:val="00B032DB"/>
    <w:rsid w:val="00B06B0E"/>
    <w:rsid w:val="00B0772F"/>
    <w:rsid w:val="00B11B5B"/>
    <w:rsid w:val="00B14B97"/>
    <w:rsid w:val="00B166A7"/>
    <w:rsid w:val="00B17F1B"/>
    <w:rsid w:val="00B2072B"/>
    <w:rsid w:val="00B2146D"/>
    <w:rsid w:val="00B217C9"/>
    <w:rsid w:val="00B22610"/>
    <w:rsid w:val="00B23893"/>
    <w:rsid w:val="00B23EFD"/>
    <w:rsid w:val="00B3062F"/>
    <w:rsid w:val="00B30974"/>
    <w:rsid w:val="00B31275"/>
    <w:rsid w:val="00B32A3D"/>
    <w:rsid w:val="00B32B17"/>
    <w:rsid w:val="00B34517"/>
    <w:rsid w:val="00B3562C"/>
    <w:rsid w:val="00B35B80"/>
    <w:rsid w:val="00B40490"/>
    <w:rsid w:val="00B42FCD"/>
    <w:rsid w:val="00B500CF"/>
    <w:rsid w:val="00B51CA2"/>
    <w:rsid w:val="00B52EFD"/>
    <w:rsid w:val="00B635EE"/>
    <w:rsid w:val="00B6422E"/>
    <w:rsid w:val="00B65DC7"/>
    <w:rsid w:val="00B65E4F"/>
    <w:rsid w:val="00B67773"/>
    <w:rsid w:val="00B700C6"/>
    <w:rsid w:val="00B72A17"/>
    <w:rsid w:val="00B74240"/>
    <w:rsid w:val="00B752E9"/>
    <w:rsid w:val="00B7774A"/>
    <w:rsid w:val="00B7796F"/>
    <w:rsid w:val="00B80B8F"/>
    <w:rsid w:val="00B81446"/>
    <w:rsid w:val="00B817DA"/>
    <w:rsid w:val="00B826B6"/>
    <w:rsid w:val="00B84AEA"/>
    <w:rsid w:val="00B8758A"/>
    <w:rsid w:val="00B92F85"/>
    <w:rsid w:val="00B95F7D"/>
    <w:rsid w:val="00BA0C38"/>
    <w:rsid w:val="00BA131F"/>
    <w:rsid w:val="00BA1F39"/>
    <w:rsid w:val="00BA5C91"/>
    <w:rsid w:val="00BB1333"/>
    <w:rsid w:val="00BB2F1D"/>
    <w:rsid w:val="00BB3065"/>
    <w:rsid w:val="00BB7414"/>
    <w:rsid w:val="00BB775C"/>
    <w:rsid w:val="00BC4920"/>
    <w:rsid w:val="00BC6BF6"/>
    <w:rsid w:val="00BD0B83"/>
    <w:rsid w:val="00BD4AF2"/>
    <w:rsid w:val="00BD630E"/>
    <w:rsid w:val="00BE101B"/>
    <w:rsid w:val="00BE6D23"/>
    <w:rsid w:val="00BF13CF"/>
    <w:rsid w:val="00BF1895"/>
    <w:rsid w:val="00BF21EF"/>
    <w:rsid w:val="00BF3655"/>
    <w:rsid w:val="00BF3988"/>
    <w:rsid w:val="00C00CCB"/>
    <w:rsid w:val="00C016E4"/>
    <w:rsid w:val="00C0416E"/>
    <w:rsid w:val="00C056FF"/>
    <w:rsid w:val="00C0672B"/>
    <w:rsid w:val="00C06DA9"/>
    <w:rsid w:val="00C154A8"/>
    <w:rsid w:val="00C167A2"/>
    <w:rsid w:val="00C17C88"/>
    <w:rsid w:val="00C2192C"/>
    <w:rsid w:val="00C2404A"/>
    <w:rsid w:val="00C243FA"/>
    <w:rsid w:val="00C25D3E"/>
    <w:rsid w:val="00C26282"/>
    <w:rsid w:val="00C273DF"/>
    <w:rsid w:val="00C305F0"/>
    <w:rsid w:val="00C31542"/>
    <w:rsid w:val="00C31775"/>
    <w:rsid w:val="00C32EC6"/>
    <w:rsid w:val="00C36350"/>
    <w:rsid w:val="00C373F7"/>
    <w:rsid w:val="00C37D28"/>
    <w:rsid w:val="00C37EF5"/>
    <w:rsid w:val="00C417C0"/>
    <w:rsid w:val="00C430C1"/>
    <w:rsid w:val="00C43540"/>
    <w:rsid w:val="00C44A4E"/>
    <w:rsid w:val="00C45F00"/>
    <w:rsid w:val="00C460B5"/>
    <w:rsid w:val="00C467A5"/>
    <w:rsid w:val="00C46AFF"/>
    <w:rsid w:val="00C50A30"/>
    <w:rsid w:val="00C51EC5"/>
    <w:rsid w:val="00C522AA"/>
    <w:rsid w:val="00C53C41"/>
    <w:rsid w:val="00C62C51"/>
    <w:rsid w:val="00C6731C"/>
    <w:rsid w:val="00C702C2"/>
    <w:rsid w:val="00C76B5D"/>
    <w:rsid w:val="00C775AE"/>
    <w:rsid w:val="00C85B85"/>
    <w:rsid w:val="00C86854"/>
    <w:rsid w:val="00C872DA"/>
    <w:rsid w:val="00C91B1D"/>
    <w:rsid w:val="00C937A7"/>
    <w:rsid w:val="00C962B8"/>
    <w:rsid w:val="00C978DD"/>
    <w:rsid w:val="00C97EC2"/>
    <w:rsid w:val="00CA2611"/>
    <w:rsid w:val="00CA5193"/>
    <w:rsid w:val="00CA5F1E"/>
    <w:rsid w:val="00CA7039"/>
    <w:rsid w:val="00CB004F"/>
    <w:rsid w:val="00CB19B8"/>
    <w:rsid w:val="00CB20CA"/>
    <w:rsid w:val="00CB2B24"/>
    <w:rsid w:val="00CB3B28"/>
    <w:rsid w:val="00CB7C4B"/>
    <w:rsid w:val="00CC0503"/>
    <w:rsid w:val="00CC0D56"/>
    <w:rsid w:val="00CC0DD3"/>
    <w:rsid w:val="00CC19D2"/>
    <w:rsid w:val="00CC25E5"/>
    <w:rsid w:val="00CC2C79"/>
    <w:rsid w:val="00CC2D90"/>
    <w:rsid w:val="00CC3AC4"/>
    <w:rsid w:val="00CC6211"/>
    <w:rsid w:val="00CD0D3C"/>
    <w:rsid w:val="00CD3959"/>
    <w:rsid w:val="00CD6B54"/>
    <w:rsid w:val="00CD6C90"/>
    <w:rsid w:val="00CE3EB7"/>
    <w:rsid w:val="00CE541D"/>
    <w:rsid w:val="00CE691F"/>
    <w:rsid w:val="00CE7C8F"/>
    <w:rsid w:val="00CF10F7"/>
    <w:rsid w:val="00CF1802"/>
    <w:rsid w:val="00CF1F4A"/>
    <w:rsid w:val="00CF308E"/>
    <w:rsid w:val="00D0168B"/>
    <w:rsid w:val="00D01714"/>
    <w:rsid w:val="00D02360"/>
    <w:rsid w:val="00D053C0"/>
    <w:rsid w:val="00D172EA"/>
    <w:rsid w:val="00D2475F"/>
    <w:rsid w:val="00D25F1F"/>
    <w:rsid w:val="00D27FDB"/>
    <w:rsid w:val="00D3096C"/>
    <w:rsid w:val="00D34A8D"/>
    <w:rsid w:val="00D35257"/>
    <w:rsid w:val="00D35D5F"/>
    <w:rsid w:val="00D36E20"/>
    <w:rsid w:val="00D36E52"/>
    <w:rsid w:val="00D37022"/>
    <w:rsid w:val="00D415D3"/>
    <w:rsid w:val="00D4190E"/>
    <w:rsid w:val="00D41A58"/>
    <w:rsid w:val="00D42847"/>
    <w:rsid w:val="00D44628"/>
    <w:rsid w:val="00D47207"/>
    <w:rsid w:val="00D47B99"/>
    <w:rsid w:val="00D47E91"/>
    <w:rsid w:val="00D54C72"/>
    <w:rsid w:val="00D578A4"/>
    <w:rsid w:val="00D62CF1"/>
    <w:rsid w:val="00D63C4F"/>
    <w:rsid w:val="00D64D5E"/>
    <w:rsid w:val="00D65B43"/>
    <w:rsid w:val="00D673EC"/>
    <w:rsid w:val="00D71298"/>
    <w:rsid w:val="00D7199B"/>
    <w:rsid w:val="00D725C7"/>
    <w:rsid w:val="00D76B50"/>
    <w:rsid w:val="00D77201"/>
    <w:rsid w:val="00D779D4"/>
    <w:rsid w:val="00D84165"/>
    <w:rsid w:val="00D85C6B"/>
    <w:rsid w:val="00D8657D"/>
    <w:rsid w:val="00D87294"/>
    <w:rsid w:val="00D9022A"/>
    <w:rsid w:val="00D90FF9"/>
    <w:rsid w:val="00D93874"/>
    <w:rsid w:val="00DA0618"/>
    <w:rsid w:val="00DA351B"/>
    <w:rsid w:val="00DA60B1"/>
    <w:rsid w:val="00DB09B2"/>
    <w:rsid w:val="00DB0DD0"/>
    <w:rsid w:val="00DB13DA"/>
    <w:rsid w:val="00DB17A4"/>
    <w:rsid w:val="00DC19EC"/>
    <w:rsid w:val="00DC2E9E"/>
    <w:rsid w:val="00DC3D93"/>
    <w:rsid w:val="00DC3FB0"/>
    <w:rsid w:val="00DC4768"/>
    <w:rsid w:val="00DC648E"/>
    <w:rsid w:val="00DD4E11"/>
    <w:rsid w:val="00DD64CF"/>
    <w:rsid w:val="00DE088A"/>
    <w:rsid w:val="00DE460B"/>
    <w:rsid w:val="00DE53B2"/>
    <w:rsid w:val="00DE733B"/>
    <w:rsid w:val="00DF0738"/>
    <w:rsid w:val="00DF0823"/>
    <w:rsid w:val="00DF1C51"/>
    <w:rsid w:val="00DF765E"/>
    <w:rsid w:val="00E04643"/>
    <w:rsid w:val="00E04DE7"/>
    <w:rsid w:val="00E053E9"/>
    <w:rsid w:val="00E05CAA"/>
    <w:rsid w:val="00E07B8C"/>
    <w:rsid w:val="00E1293F"/>
    <w:rsid w:val="00E159E3"/>
    <w:rsid w:val="00E1627F"/>
    <w:rsid w:val="00E1653E"/>
    <w:rsid w:val="00E17CAA"/>
    <w:rsid w:val="00E21705"/>
    <w:rsid w:val="00E22596"/>
    <w:rsid w:val="00E23012"/>
    <w:rsid w:val="00E23246"/>
    <w:rsid w:val="00E2462C"/>
    <w:rsid w:val="00E246FF"/>
    <w:rsid w:val="00E2673E"/>
    <w:rsid w:val="00E3080C"/>
    <w:rsid w:val="00E3229A"/>
    <w:rsid w:val="00E339F7"/>
    <w:rsid w:val="00E37205"/>
    <w:rsid w:val="00E409E8"/>
    <w:rsid w:val="00E4139E"/>
    <w:rsid w:val="00E42808"/>
    <w:rsid w:val="00E50AD5"/>
    <w:rsid w:val="00E51F9A"/>
    <w:rsid w:val="00E543C4"/>
    <w:rsid w:val="00E54FCC"/>
    <w:rsid w:val="00E60525"/>
    <w:rsid w:val="00E60D12"/>
    <w:rsid w:val="00E6344C"/>
    <w:rsid w:val="00E63F01"/>
    <w:rsid w:val="00E66EDF"/>
    <w:rsid w:val="00E6777D"/>
    <w:rsid w:val="00E70EA6"/>
    <w:rsid w:val="00E71547"/>
    <w:rsid w:val="00E83B20"/>
    <w:rsid w:val="00E86170"/>
    <w:rsid w:val="00E865B1"/>
    <w:rsid w:val="00E87611"/>
    <w:rsid w:val="00E92239"/>
    <w:rsid w:val="00E954DB"/>
    <w:rsid w:val="00EA44DA"/>
    <w:rsid w:val="00EA4B27"/>
    <w:rsid w:val="00EA73BB"/>
    <w:rsid w:val="00EA7A20"/>
    <w:rsid w:val="00EB041F"/>
    <w:rsid w:val="00EB0D6A"/>
    <w:rsid w:val="00EB34FC"/>
    <w:rsid w:val="00EB4371"/>
    <w:rsid w:val="00EB60A5"/>
    <w:rsid w:val="00EC0EC5"/>
    <w:rsid w:val="00EC1A7E"/>
    <w:rsid w:val="00EC1DF0"/>
    <w:rsid w:val="00EC2B44"/>
    <w:rsid w:val="00EC30A6"/>
    <w:rsid w:val="00EC319D"/>
    <w:rsid w:val="00EC4982"/>
    <w:rsid w:val="00EC5E38"/>
    <w:rsid w:val="00EC6DAC"/>
    <w:rsid w:val="00ED10A5"/>
    <w:rsid w:val="00ED1145"/>
    <w:rsid w:val="00ED3366"/>
    <w:rsid w:val="00ED3407"/>
    <w:rsid w:val="00ED4DDD"/>
    <w:rsid w:val="00EE0D9E"/>
    <w:rsid w:val="00EE0F5B"/>
    <w:rsid w:val="00EE4657"/>
    <w:rsid w:val="00EF1689"/>
    <w:rsid w:val="00EF2513"/>
    <w:rsid w:val="00EF3CE7"/>
    <w:rsid w:val="00EF49F9"/>
    <w:rsid w:val="00EF4EA0"/>
    <w:rsid w:val="00EF6F9B"/>
    <w:rsid w:val="00F004A5"/>
    <w:rsid w:val="00F01A53"/>
    <w:rsid w:val="00F028C2"/>
    <w:rsid w:val="00F0324B"/>
    <w:rsid w:val="00F03554"/>
    <w:rsid w:val="00F10811"/>
    <w:rsid w:val="00F10DDB"/>
    <w:rsid w:val="00F141D7"/>
    <w:rsid w:val="00F141EB"/>
    <w:rsid w:val="00F150D1"/>
    <w:rsid w:val="00F204A6"/>
    <w:rsid w:val="00F21DCF"/>
    <w:rsid w:val="00F25AE9"/>
    <w:rsid w:val="00F27C19"/>
    <w:rsid w:val="00F3008E"/>
    <w:rsid w:val="00F30F02"/>
    <w:rsid w:val="00F353F0"/>
    <w:rsid w:val="00F36026"/>
    <w:rsid w:val="00F365BC"/>
    <w:rsid w:val="00F470D0"/>
    <w:rsid w:val="00F47C4C"/>
    <w:rsid w:val="00F509A4"/>
    <w:rsid w:val="00F52683"/>
    <w:rsid w:val="00F563EA"/>
    <w:rsid w:val="00F62E10"/>
    <w:rsid w:val="00F62F63"/>
    <w:rsid w:val="00F646A7"/>
    <w:rsid w:val="00F70083"/>
    <w:rsid w:val="00F708B3"/>
    <w:rsid w:val="00F76D69"/>
    <w:rsid w:val="00F80706"/>
    <w:rsid w:val="00F80759"/>
    <w:rsid w:val="00F81D8E"/>
    <w:rsid w:val="00F82FF1"/>
    <w:rsid w:val="00F86EDB"/>
    <w:rsid w:val="00F95F79"/>
    <w:rsid w:val="00F965FC"/>
    <w:rsid w:val="00F96E06"/>
    <w:rsid w:val="00F97B35"/>
    <w:rsid w:val="00FA0B58"/>
    <w:rsid w:val="00FA5374"/>
    <w:rsid w:val="00FA77E0"/>
    <w:rsid w:val="00FA7F50"/>
    <w:rsid w:val="00FB074D"/>
    <w:rsid w:val="00FB32B5"/>
    <w:rsid w:val="00FB4A03"/>
    <w:rsid w:val="00FB7685"/>
    <w:rsid w:val="00FB7F41"/>
    <w:rsid w:val="00FC2104"/>
    <w:rsid w:val="00FC6160"/>
    <w:rsid w:val="00FC61C5"/>
    <w:rsid w:val="00FC7FD1"/>
    <w:rsid w:val="00FD260D"/>
    <w:rsid w:val="00FD3CDD"/>
    <w:rsid w:val="00FD43B5"/>
    <w:rsid w:val="00FD4CAE"/>
    <w:rsid w:val="00FD6938"/>
    <w:rsid w:val="00FE1FCD"/>
    <w:rsid w:val="00FE2460"/>
    <w:rsid w:val="00FE45AF"/>
    <w:rsid w:val="00FE71EC"/>
    <w:rsid w:val="00FE72D8"/>
    <w:rsid w:val="00FE76D3"/>
    <w:rsid w:val="00FF028C"/>
    <w:rsid w:val="00FF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FBCE81-B46A-4258-BD6F-2F276C6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205"/>
    <w:rPr>
      <w:sz w:val="18"/>
      <w:szCs w:val="18"/>
    </w:rPr>
  </w:style>
  <w:style w:type="paragraph" w:styleId="a4">
    <w:name w:val="footer"/>
    <w:basedOn w:val="a"/>
    <w:link w:val="Char0"/>
    <w:uiPriority w:val="99"/>
    <w:unhideWhenUsed/>
    <w:rsid w:val="00E37205"/>
    <w:pPr>
      <w:tabs>
        <w:tab w:val="center" w:pos="4153"/>
        <w:tab w:val="right" w:pos="8306"/>
      </w:tabs>
      <w:snapToGrid w:val="0"/>
      <w:jc w:val="left"/>
    </w:pPr>
    <w:rPr>
      <w:sz w:val="18"/>
      <w:szCs w:val="18"/>
    </w:rPr>
  </w:style>
  <w:style w:type="character" w:customStyle="1" w:styleId="Char0">
    <w:name w:val="页脚 Char"/>
    <w:basedOn w:val="a0"/>
    <w:link w:val="a4"/>
    <w:uiPriority w:val="99"/>
    <w:rsid w:val="00E37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7176">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23697158">
          <w:marLeft w:val="0"/>
          <w:marRight w:val="0"/>
          <w:marTop w:val="0"/>
          <w:marBottom w:val="0"/>
          <w:divBdr>
            <w:top w:val="none" w:sz="0" w:space="0" w:color="auto"/>
            <w:left w:val="none" w:sz="0" w:space="0" w:color="auto"/>
            <w:bottom w:val="none" w:sz="0" w:space="0" w:color="auto"/>
            <w:right w:val="none" w:sz="0" w:space="0" w:color="auto"/>
          </w:divBdr>
          <w:divsChild>
            <w:div w:id="1426195630">
              <w:marLeft w:val="0"/>
              <w:marRight w:val="0"/>
              <w:marTop w:val="0"/>
              <w:marBottom w:val="0"/>
              <w:divBdr>
                <w:top w:val="single" w:sz="6" w:space="30" w:color="D9D9D9"/>
                <w:left w:val="single" w:sz="6" w:space="30" w:color="D9D9D9"/>
                <w:bottom w:val="single" w:sz="6" w:space="30" w:color="D9D9D9"/>
                <w:right w:val="single" w:sz="6" w:space="30" w:color="D9D9D9"/>
              </w:divBdr>
            </w:div>
          </w:divsChild>
        </w:div>
      </w:divsChild>
    </w:div>
    <w:div w:id="785201722">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971856841">
          <w:marLeft w:val="0"/>
          <w:marRight w:val="0"/>
          <w:marTop w:val="0"/>
          <w:marBottom w:val="0"/>
          <w:divBdr>
            <w:top w:val="none" w:sz="0" w:space="0" w:color="auto"/>
            <w:left w:val="none" w:sz="0" w:space="0" w:color="auto"/>
            <w:bottom w:val="none" w:sz="0" w:space="0" w:color="auto"/>
            <w:right w:val="none" w:sz="0" w:space="0" w:color="auto"/>
          </w:divBdr>
          <w:divsChild>
            <w:div w:id="74518559">
              <w:marLeft w:val="0"/>
              <w:marRight w:val="0"/>
              <w:marTop w:val="0"/>
              <w:marBottom w:val="0"/>
              <w:divBdr>
                <w:top w:val="single" w:sz="6" w:space="30" w:color="D9D9D9"/>
                <w:left w:val="single" w:sz="6" w:space="30" w:color="D9D9D9"/>
                <w:bottom w:val="single" w:sz="6" w:space="30" w:color="D9D9D9"/>
                <w:right w:val="single" w:sz="6" w:space="30" w:color="D9D9D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608</Words>
  <Characters>3471</Characters>
  <Application>Microsoft Office Word</Application>
  <DocSecurity>0</DocSecurity>
  <Lines>28</Lines>
  <Paragraphs>8</Paragraphs>
  <ScaleCrop>false</ScaleCrop>
  <Company>Microsoft</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王竹林</dc:creator>
  <cp:keywords/>
  <dc:description/>
  <cp:lastModifiedBy>王竹林</cp:lastModifiedBy>
  <cp:revision>2</cp:revision>
  <dcterms:created xsi:type="dcterms:W3CDTF">2019-09-05T07:50:00Z</dcterms:created>
  <dcterms:modified xsi:type="dcterms:W3CDTF">2019-09-05T07:50:00Z</dcterms:modified>
</cp:coreProperties>
</file>